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A0" w:rsidRPr="00EA2C85" w:rsidRDefault="00395C05">
      <w:pPr>
        <w:spacing w:before="0"/>
        <w:jc w:val="left"/>
        <w:rPr>
          <w:b/>
        </w:rPr>
      </w:pPr>
      <w:r w:rsidRPr="00EA2C85">
        <w:rPr>
          <w:noProof/>
        </w:rPr>
        <w:drawing>
          <wp:inline distT="0" distB="0" distL="0" distR="0">
            <wp:extent cx="1531620" cy="609600"/>
            <wp:effectExtent l="0" t="0" r="0" b="0"/>
            <wp:docPr id="1" name="Image 1" descr="Description : Logo AREQ court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 AREQ court Noi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79" w:rsidRPr="00EA2C85" w:rsidRDefault="00CC4C79" w:rsidP="00395C05">
      <w:pPr>
        <w:jc w:val="center"/>
        <w:rPr>
          <w:b/>
          <w:sz w:val="36"/>
          <w:szCs w:val="36"/>
        </w:rPr>
      </w:pPr>
    </w:p>
    <w:p w:rsidR="00286140" w:rsidRPr="00EA2C85" w:rsidRDefault="00286140" w:rsidP="00395C05">
      <w:pPr>
        <w:jc w:val="center"/>
        <w:rPr>
          <w:b/>
          <w:sz w:val="36"/>
          <w:szCs w:val="36"/>
        </w:rPr>
      </w:pPr>
      <w:r w:rsidRPr="00EA2C85">
        <w:rPr>
          <w:b/>
          <w:sz w:val="36"/>
          <w:szCs w:val="36"/>
        </w:rPr>
        <w:t>Plan d’action national</w:t>
      </w:r>
      <w:r w:rsidR="004954BF" w:rsidRPr="00EA2C85">
        <w:rPr>
          <w:b/>
          <w:sz w:val="36"/>
          <w:szCs w:val="36"/>
        </w:rPr>
        <w:t xml:space="preserve"> (PAN)</w:t>
      </w:r>
      <w:r w:rsidRPr="00EA2C85">
        <w:rPr>
          <w:b/>
          <w:sz w:val="36"/>
          <w:szCs w:val="36"/>
        </w:rPr>
        <w:t xml:space="preserve"> 2017-2020</w:t>
      </w:r>
    </w:p>
    <w:p w:rsidR="00286140" w:rsidRPr="00EA2C85" w:rsidRDefault="00286140" w:rsidP="00286140"/>
    <w:p w:rsidR="001C73B2" w:rsidRPr="00EA2C85" w:rsidRDefault="001C73B2" w:rsidP="00286140"/>
    <w:p w:rsidR="00286140" w:rsidRPr="00EA2C85" w:rsidRDefault="00BC49A6" w:rsidP="00286140">
      <w:pPr>
        <w:rPr>
          <w:b/>
        </w:rPr>
      </w:pPr>
      <w:r w:rsidRPr="00EA2C85">
        <w:rPr>
          <w:b/>
        </w:rPr>
        <w:t>Mise en contexte</w:t>
      </w:r>
    </w:p>
    <w:p w:rsidR="00286140" w:rsidRPr="00EA2C85" w:rsidRDefault="00286140" w:rsidP="00286140">
      <w:r w:rsidRPr="00EA2C85">
        <w:t>Lors du 46</w:t>
      </w:r>
      <w:r w:rsidRPr="00EA2C85">
        <w:rPr>
          <w:vertAlign w:val="superscript"/>
        </w:rPr>
        <w:t>e</w:t>
      </w:r>
      <w:r w:rsidRPr="00EA2C85">
        <w:t xml:space="preserve"> Congrès de l’AREQ, tenu les 29, 30 et 31 mai ainsi que le 1</w:t>
      </w:r>
      <w:r w:rsidRPr="00EA2C85">
        <w:rPr>
          <w:vertAlign w:val="superscript"/>
        </w:rPr>
        <w:t>er</w:t>
      </w:r>
      <w:r w:rsidRPr="00EA2C85">
        <w:t xml:space="preserve"> juin 2017, les personnes déléguées ont adopté les grandes orientations qui guideront l’Association dans l’élaboration du plan d’action</w:t>
      </w:r>
      <w:r w:rsidR="004712CC" w:rsidRPr="00EA2C85">
        <w:t xml:space="preserve"> national (PAN)</w:t>
      </w:r>
      <w:r w:rsidRPr="00EA2C85">
        <w:t xml:space="preserve"> pour les trois prochaines années (art. 4.02, paragraphe « a » des statuts). </w:t>
      </w:r>
      <w:r w:rsidR="00BC49A6" w:rsidRPr="00EA2C85">
        <w:t>Ces orientations</w:t>
      </w:r>
      <w:r w:rsidR="004954BF" w:rsidRPr="00EA2C85">
        <w:t>, qui</w:t>
      </w:r>
      <w:r w:rsidR="00BC49A6" w:rsidRPr="00EA2C85">
        <w:t xml:space="preserve"> s’arti</w:t>
      </w:r>
      <w:r w:rsidR="004954BF" w:rsidRPr="00EA2C85">
        <w:t>culent autour de trois axes,</w:t>
      </w:r>
      <w:r w:rsidR="00BC49A6" w:rsidRPr="00EA2C85">
        <w:t xml:space="preserve"> sont au nombre de sept et </w:t>
      </w:r>
      <w:r w:rsidR="004712CC" w:rsidRPr="00EA2C85">
        <w:t>se déclinent en</w:t>
      </w:r>
      <w:r w:rsidR="004954BF" w:rsidRPr="00EA2C85">
        <w:t xml:space="preserve"> 29 </w:t>
      </w:r>
      <w:r w:rsidR="00BC49A6" w:rsidRPr="00EA2C85">
        <w:t>champs d’intervention.</w:t>
      </w:r>
    </w:p>
    <w:p w:rsidR="004712CC" w:rsidRPr="00EA2C85" w:rsidRDefault="004712CC" w:rsidP="00286140"/>
    <w:p w:rsidR="00286140" w:rsidRPr="00EA2C85" w:rsidRDefault="008F47CE" w:rsidP="007135F7">
      <w:pPr>
        <w:pStyle w:val="Liste2"/>
        <w:ind w:left="0" w:firstLine="0"/>
      </w:pPr>
      <w:r w:rsidRPr="00EA2C85">
        <w:t>Au</w:t>
      </w:r>
      <w:r w:rsidR="00286140" w:rsidRPr="00EA2C85">
        <w:t xml:space="preserve"> cours </w:t>
      </w:r>
      <w:r w:rsidR="007135F7" w:rsidRPr="00EA2C85">
        <w:t>du conseil national tenu les 30, 31 octobre et 1</w:t>
      </w:r>
      <w:r w:rsidR="007135F7" w:rsidRPr="00EA2C85">
        <w:rPr>
          <w:vertAlign w:val="superscript"/>
        </w:rPr>
        <w:t>er</w:t>
      </w:r>
      <w:r w:rsidR="007135F7" w:rsidRPr="00EA2C85">
        <w:t>, 2 (avant-midi) novembre 2017</w:t>
      </w:r>
      <w:r w:rsidR="00286140" w:rsidRPr="00EA2C85">
        <w:t xml:space="preserve">, </w:t>
      </w:r>
      <w:r w:rsidR="007135F7" w:rsidRPr="00EA2C85">
        <w:t>les membres du CN se sont prononcés</w:t>
      </w:r>
      <w:r w:rsidR="00286140" w:rsidRPr="00EA2C85">
        <w:t xml:space="preserve"> sur le plan d’action préparé et recommandé par le conseil d’administration (art.  5.02 « b » et 6.02, « d » des statuts)</w:t>
      </w:r>
      <w:r w:rsidR="004712CC" w:rsidRPr="00EA2C85">
        <w:t xml:space="preserve"> et plus </w:t>
      </w:r>
      <w:r w:rsidRPr="00EA2C85">
        <w:t>spécifiquement</w:t>
      </w:r>
      <w:r w:rsidR="004712CC" w:rsidRPr="00EA2C85">
        <w:t xml:space="preserve"> sur les actions qui y sont inscrites</w:t>
      </w:r>
      <w:r w:rsidR="00286140" w:rsidRPr="00EA2C85">
        <w:t>.</w:t>
      </w:r>
      <w:r w:rsidR="007135F7" w:rsidRPr="00EA2C85">
        <w:t xml:space="preserve"> Au terme de leurs échanges, ils ont adopté le projet de plan d’action tel qu’amendé et tel qu’apparaissant aux pages suivantes.</w:t>
      </w:r>
      <w:r w:rsidR="00286140" w:rsidRPr="00EA2C85">
        <w:t xml:space="preserve"> Par la suite, le conseil d’administration adoptera la façon de réaliser le plan d’action (art. 6.02 « e »). </w:t>
      </w:r>
    </w:p>
    <w:p w:rsidR="004712CC" w:rsidRPr="00EA2C85" w:rsidRDefault="004712CC" w:rsidP="00286140"/>
    <w:p w:rsidR="00C201DA" w:rsidRPr="00EA2C85" w:rsidRDefault="00C201DA" w:rsidP="00C201DA">
      <w:r w:rsidRPr="00EA2C85">
        <w:t xml:space="preserve">En somme, le projet de PAN 2017-2020 vise à proposer des moyens concrets de réaliser les orientations et les champs d’intervention déjà votés, car au-delà des grands principes, c’est dans les actions que nous posons que nous </w:t>
      </w:r>
      <w:r w:rsidR="007B74C2" w:rsidRPr="00EA2C85">
        <w:t>réalisons notre mission, comme a</w:t>
      </w:r>
      <w:r w:rsidRPr="00EA2C85">
        <w:t>ssociation.</w:t>
      </w:r>
    </w:p>
    <w:p w:rsidR="00C201DA" w:rsidRPr="00EA2C85" w:rsidRDefault="00C201DA" w:rsidP="00286140"/>
    <w:p w:rsidR="00286140" w:rsidRPr="00EA2C85" w:rsidRDefault="00C201DA" w:rsidP="00286140">
      <w:r w:rsidRPr="00EA2C85">
        <w:t>Par ailleurs, d</w:t>
      </w:r>
      <w:r w:rsidR="00286140" w:rsidRPr="00EA2C85">
        <w:t>ans vos régions et vos secteurs, vous aurez à préparer et à réaliser vos propres plans d’action, qui s’</w:t>
      </w:r>
      <w:r w:rsidRPr="00EA2C85">
        <w:t>inscriront</w:t>
      </w:r>
      <w:r w:rsidR="00BC49A6" w:rsidRPr="00EA2C85">
        <w:t xml:space="preserve"> en lien avec le</w:t>
      </w:r>
      <w:r w:rsidR="00286140" w:rsidRPr="00EA2C85">
        <w:t xml:space="preserve"> plan d’action national (art. 15.02 « c », 16.02 « b », 22.02 « c »).</w:t>
      </w:r>
      <w:r w:rsidRPr="00EA2C85">
        <w:t>Les comités consultatifs nationaux en feront de même.</w:t>
      </w:r>
    </w:p>
    <w:p w:rsidR="008F47CE" w:rsidRPr="00EA2C85" w:rsidRDefault="008F47CE" w:rsidP="004954BF"/>
    <w:p w:rsidR="004954BF" w:rsidRPr="00EA2C85" w:rsidRDefault="008F47CE" w:rsidP="004954BF">
      <w:r w:rsidRPr="00EA2C85">
        <w:t>Notons enfin qu’un</w:t>
      </w:r>
      <w:r w:rsidR="004954BF" w:rsidRPr="00EA2C85">
        <w:t xml:space="preserve"> mécanisme de suivi et de rétroaction, assorti d’exemples concrets et d’indicateurs de résultats, sera introduit afin que nous puissions mesurer l’état de réalisation du PA</w:t>
      </w:r>
      <w:r w:rsidRPr="00EA2C85">
        <w:t>N tout au long du triennat.</w:t>
      </w:r>
    </w:p>
    <w:p w:rsidR="00395C05" w:rsidRPr="00EA2C85" w:rsidRDefault="00395C05" w:rsidP="00395C05">
      <w:pPr>
        <w:pStyle w:val="Liste2"/>
        <w:ind w:left="0" w:firstLine="0"/>
      </w:pPr>
    </w:p>
    <w:p w:rsidR="00395C05" w:rsidRPr="00EA2C85" w:rsidRDefault="00395C05" w:rsidP="00395C05">
      <w:pPr>
        <w:pStyle w:val="Liste2"/>
        <w:ind w:left="0" w:firstLine="0"/>
        <w:sectPr w:rsidR="00395C05" w:rsidRPr="00EA2C85" w:rsidSect="009271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0" w:h="12240" w:orient="landscape" w:code="1"/>
          <w:pgMar w:top="1166" w:right="1440" w:bottom="1152" w:left="1440" w:header="706" w:footer="706" w:gutter="0"/>
          <w:cols w:space="720"/>
          <w:noEndnote/>
          <w:docGrid w:linePitch="326"/>
        </w:sectPr>
      </w:pPr>
    </w:p>
    <w:p w:rsidR="00D22D09" w:rsidRPr="00EA2C85" w:rsidRDefault="00D22D09" w:rsidP="0029317C">
      <w:pPr>
        <w:ind w:left="1350" w:hanging="1170"/>
        <w:jc w:val="left"/>
        <w:rPr>
          <w:b/>
          <w:bCs/>
          <w:sz w:val="28"/>
          <w:szCs w:val="28"/>
        </w:rPr>
      </w:pPr>
      <w:r w:rsidRPr="00EA2C85">
        <w:rPr>
          <w:b/>
          <w:bCs/>
          <w:sz w:val="28"/>
          <w:szCs w:val="28"/>
        </w:rPr>
        <w:lastRenderedPageBreak/>
        <w:t>Axe</w:t>
      </w:r>
      <w:r w:rsidR="00536107" w:rsidRPr="00EA2C85">
        <w:rPr>
          <w:b/>
          <w:bCs/>
          <w:sz w:val="28"/>
          <w:szCs w:val="28"/>
        </w:rPr>
        <w:t xml:space="preserve"> 1</w:t>
      </w:r>
      <w:r w:rsidRPr="00EA2C85">
        <w:rPr>
          <w:b/>
          <w:bCs/>
          <w:sz w:val="28"/>
          <w:szCs w:val="28"/>
        </w:rPr>
        <w:t xml:space="preserve"> — Les droits et les intérêts de nos membres et des personnes aînées au cœur de nos préoccupations</w:t>
      </w:r>
    </w:p>
    <w:p w:rsidR="00D22D09" w:rsidRPr="00EA2C85" w:rsidRDefault="00D22D09">
      <w:pPr>
        <w:jc w:val="left"/>
        <w:rPr>
          <w:sz w:val="20"/>
          <w:szCs w:val="20"/>
        </w:rPr>
      </w:pPr>
    </w:p>
    <w:tbl>
      <w:tblPr>
        <w:tblStyle w:val="Grilledutableau"/>
        <w:tblW w:w="13608" w:type="dxa"/>
        <w:tblLayout w:type="fixed"/>
        <w:tblLook w:val="04A0"/>
      </w:tblPr>
      <w:tblGrid>
        <w:gridCol w:w="2538"/>
        <w:gridCol w:w="3420"/>
        <w:gridCol w:w="5670"/>
        <w:gridCol w:w="1980"/>
      </w:tblGrid>
      <w:tr w:rsidR="006517A0" w:rsidRPr="00EA2C85" w:rsidTr="002D5FF4">
        <w:trPr>
          <w:trHeight w:val="440"/>
        </w:trPr>
        <w:tc>
          <w:tcPr>
            <w:tcW w:w="2538" w:type="dxa"/>
            <w:vAlign w:val="center"/>
          </w:tcPr>
          <w:p w:rsidR="006517A0" w:rsidRPr="00EA2C85" w:rsidRDefault="006517A0" w:rsidP="002D5FF4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3420" w:type="dxa"/>
            <w:vAlign w:val="center"/>
          </w:tcPr>
          <w:p w:rsidR="006517A0" w:rsidRPr="00EA2C85" w:rsidRDefault="006517A0" w:rsidP="002D5FF4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Champ d’intervention</w:t>
            </w:r>
          </w:p>
        </w:tc>
        <w:tc>
          <w:tcPr>
            <w:tcW w:w="5670" w:type="dxa"/>
            <w:vAlign w:val="center"/>
          </w:tcPr>
          <w:p w:rsidR="006517A0" w:rsidRPr="00EA2C85" w:rsidRDefault="006517A0" w:rsidP="002D5FF4">
            <w:pPr>
              <w:pStyle w:val="Paragraphedeliste"/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980" w:type="dxa"/>
            <w:vAlign w:val="center"/>
          </w:tcPr>
          <w:p w:rsidR="006517A0" w:rsidRPr="00EA2C85" w:rsidRDefault="006517A0" w:rsidP="002D5FF4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État de réalisation</w:t>
            </w:r>
          </w:p>
        </w:tc>
      </w:tr>
      <w:tr w:rsidR="002D5FF4" w:rsidRPr="00EA2C85" w:rsidTr="003534F6">
        <w:trPr>
          <w:trHeight w:val="1097"/>
        </w:trPr>
        <w:tc>
          <w:tcPr>
            <w:tcW w:w="2538" w:type="dxa"/>
            <w:vMerge w:val="restart"/>
          </w:tcPr>
          <w:p w:rsidR="002D5FF4" w:rsidRPr="00EA2C85" w:rsidRDefault="002D5FF4" w:rsidP="008E5551">
            <w:pPr>
              <w:jc w:val="left"/>
              <w:rPr>
                <w:bCs/>
                <w:sz w:val="20"/>
                <w:szCs w:val="20"/>
              </w:rPr>
            </w:pPr>
            <w:r w:rsidRPr="00EA2C85">
              <w:rPr>
                <w:bCs/>
                <w:sz w:val="20"/>
                <w:szCs w:val="20"/>
              </w:rPr>
              <w:t>Veiller au respect, à la dignité et à la sécurité de nos membres et des personnes aînées</w:t>
            </w:r>
          </w:p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br w:type="page"/>
            </w:r>
          </w:p>
          <w:p w:rsidR="002D5FF4" w:rsidRPr="00EA2C85" w:rsidRDefault="002D5FF4" w:rsidP="00BE4043">
            <w:pPr>
              <w:jc w:val="left"/>
              <w:rPr>
                <w:bCs/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br w:type="page"/>
            </w:r>
            <w:r w:rsidRPr="00EA2C85">
              <w:rPr>
                <w:sz w:val="20"/>
                <w:szCs w:val="20"/>
              </w:rPr>
              <w:br w:type="page"/>
            </w:r>
            <w:r w:rsidRPr="00EA2C85">
              <w:rPr>
                <w:sz w:val="20"/>
                <w:szCs w:val="20"/>
              </w:rPr>
              <w:br w:type="page"/>
            </w:r>
          </w:p>
          <w:p w:rsidR="002D5FF4" w:rsidRPr="00EA2C85" w:rsidRDefault="002D5FF4" w:rsidP="000322EB">
            <w:pPr>
              <w:jc w:val="left"/>
              <w:rPr>
                <w:bCs/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br w:type="page"/>
            </w:r>
            <w:r w:rsidRPr="00EA2C85">
              <w:rPr>
                <w:sz w:val="20"/>
                <w:szCs w:val="20"/>
              </w:rPr>
              <w:br w:type="page"/>
            </w:r>
          </w:p>
        </w:tc>
        <w:tc>
          <w:tcPr>
            <w:tcW w:w="3420" w:type="dxa"/>
            <w:vMerge w:val="restart"/>
          </w:tcPr>
          <w:p w:rsidR="002D5FF4" w:rsidRPr="00EA2C85" w:rsidRDefault="002D5FF4" w:rsidP="008E5551">
            <w:pPr>
              <w:jc w:val="left"/>
              <w:rPr>
                <w:bCs/>
                <w:sz w:val="20"/>
                <w:szCs w:val="20"/>
              </w:rPr>
            </w:pPr>
            <w:r w:rsidRPr="00EA2C85">
              <w:rPr>
                <w:bCs/>
                <w:sz w:val="20"/>
                <w:szCs w:val="20"/>
              </w:rPr>
              <w:t>La promotion et</w:t>
            </w:r>
            <w:r w:rsidRPr="00EA2C85">
              <w:rPr>
                <w:sz w:val="20"/>
                <w:szCs w:val="20"/>
              </w:rPr>
              <w:t xml:space="preserve"> la défense proactive, voire l’amélioration des services publics de qualité en matière de santé et de services sociaux : adéquation, accessibilité, universalité et gratuité</w:t>
            </w:r>
          </w:p>
        </w:tc>
        <w:tc>
          <w:tcPr>
            <w:tcW w:w="5670" w:type="dxa"/>
          </w:tcPr>
          <w:p w:rsidR="002D5FF4" w:rsidRDefault="002D5FF4" w:rsidP="003534F6">
            <w:pPr>
              <w:pStyle w:val="Paragraphedeliste"/>
              <w:numPr>
                <w:ilvl w:val="0"/>
                <w:numId w:val="8"/>
              </w:numPr>
              <w:jc w:val="left"/>
              <w:rPr>
                <w:bCs/>
                <w:sz w:val="20"/>
                <w:szCs w:val="20"/>
              </w:rPr>
            </w:pPr>
            <w:r w:rsidRPr="00EA2C85">
              <w:rPr>
                <w:bCs/>
                <w:sz w:val="20"/>
                <w:szCs w:val="20"/>
              </w:rPr>
              <w:t>Développer des réflexions, prendre position et intervenir publiquement en matière de santé et services sociaux de manière à influencer les décisions des autorités gouvernementales</w:t>
            </w:r>
          </w:p>
          <w:p w:rsidR="0044099F" w:rsidRDefault="0044099F" w:rsidP="0044099F">
            <w:pPr>
              <w:pStyle w:val="Paragraphedeliste"/>
              <w:jc w:val="left"/>
              <w:rPr>
                <w:bCs/>
                <w:sz w:val="20"/>
                <w:szCs w:val="20"/>
              </w:rPr>
            </w:pPr>
          </w:p>
          <w:p w:rsidR="0044099F" w:rsidRPr="0044099F" w:rsidRDefault="0044099F" w:rsidP="0044099F">
            <w:pPr>
              <w:pStyle w:val="Paragraphedeliste"/>
              <w:jc w:val="left"/>
              <w:rPr>
                <w:b/>
                <w:bCs/>
                <w:sz w:val="20"/>
                <w:szCs w:val="20"/>
              </w:rPr>
            </w:pPr>
            <w:r w:rsidRPr="0044099F">
              <w:rPr>
                <w:b/>
                <w:bCs/>
                <w:sz w:val="20"/>
                <w:szCs w:val="20"/>
              </w:rPr>
              <w:t>Exemples :</w:t>
            </w:r>
          </w:p>
          <w:p w:rsidR="0044099F" w:rsidRDefault="0044099F" w:rsidP="0044099F">
            <w:pPr>
              <w:pStyle w:val="Paragraphedeliste"/>
              <w:numPr>
                <w:ilvl w:val="0"/>
                <w:numId w:val="14"/>
              </w:numPr>
              <w:jc w:val="left"/>
              <w:rPr>
                <w:bCs/>
                <w:sz w:val="20"/>
                <w:szCs w:val="20"/>
              </w:rPr>
            </w:pPr>
          </w:p>
          <w:p w:rsidR="0044099F" w:rsidRDefault="0044099F" w:rsidP="0044099F">
            <w:pPr>
              <w:pStyle w:val="Paragraphedeliste"/>
              <w:numPr>
                <w:ilvl w:val="0"/>
                <w:numId w:val="14"/>
              </w:numPr>
              <w:jc w:val="left"/>
              <w:rPr>
                <w:bCs/>
                <w:sz w:val="20"/>
                <w:szCs w:val="20"/>
              </w:rPr>
            </w:pPr>
          </w:p>
          <w:p w:rsidR="0044099F" w:rsidRPr="0044099F" w:rsidRDefault="0044099F" w:rsidP="0044099F">
            <w:pPr>
              <w:pStyle w:val="Paragraphedeliste"/>
              <w:numPr>
                <w:ilvl w:val="0"/>
                <w:numId w:val="14"/>
              </w:numPr>
              <w:jc w:val="left"/>
              <w:rPr>
                <w:bCs/>
                <w:sz w:val="20"/>
                <w:szCs w:val="20"/>
              </w:rPr>
            </w:pPr>
          </w:p>
          <w:p w:rsidR="002D5FF4" w:rsidRPr="00EA2C85" w:rsidRDefault="002D5FF4" w:rsidP="000A4DB9">
            <w:pPr>
              <w:pStyle w:val="Paragraphedeliste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bCs/>
                <w:sz w:val="20"/>
                <w:szCs w:val="20"/>
              </w:rPr>
            </w:pPr>
          </w:p>
        </w:tc>
      </w:tr>
      <w:tr w:rsidR="002D5FF4" w:rsidRPr="00EA2C85" w:rsidTr="003534F6">
        <w:trPr>
          <w:trHeight w:val="863"/>
        </w:trPr>
        <w:tc>
          <w:tcPr>
            <w:tcW w:w="2538" w:type="dxa"/>
            <w:vMerge/>
          </w:tcPr>
          <w:p w:rsidR="002D5FF4" w:rsidRPr="00EA2C85" w:rsidRDefault="002D5FF4" w:rsidP="00032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2D5FF4" w:rsidRPr="00EA2C85" w:rsidRDefault="002D5FF4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bCs/>
                <w:sz w:val="20"/>
                <w:szCs w:val="20"/>
              </w:rPr>
            </w:pPr>
            <w:r w:rsidRPr="00EA2C85">
              <w:rPr>
                <w:bCs/>
                <w:sz w:val="20"/>
                <w:szCs w:val="20"/>
              </w:rPr>
              <w:t>Partager notre expertise et faire connaître les réalités de nos membres au sein de regroupements et de coalitions en matière de santé</w:t>
            </w:r>
          </w:p>
          <w:p w:rsidR="002D5FF4" w:rsidRPr="00EA2C85" w:rsidRDefault="002D5FF4" w:rsidP="000A4DB9">
            <w:pPr>
              <w:pStyle w:val="Paragraphedeliste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bCs/>
                <w:sz w:val="20"/>
                <w:szCs w:val="20"/>
              </w:rPr>
            </w:pPr>
          </w:p>
        </w:tc>
      </w:tr>
      <w:tr w:rsidR="002D5FF4" w:rsidRPr="00EA2C85" w:rsidTr="003534F6">
        <w:trPr>
          <w:trHeight w:val="827"/>
        </w:trPr>
        <w:tc>
          <w:tcPr>
            <w:tcW w:w="2538" w:type="dxa"/>
            <w:vMerge/>
          </w:tcPr>
          <w:p w:rsidR="002D5FF4" w:rsidRPr="00EA2C85" w:rsidRDefault="002D5FF4" w:rsidP="00032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La promotion et la valorisation de saines habitudes de vie</w:t>
            </w:r>
          </w:p>
        </w:tc>
        <w:tc>
          <w:tcPr>
            <w:tcW w:w="5670" w:type="dxa"/>
          </w:tcPr>
          <w:p w:rsidR="002D5FF4" w:rsidRPr="00EA2C85" w:rsidRDefault="002D5FF4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Développer et diffuser des outils d’information et de sensibilisation sur les saines habitudes de vie auprès de nos membres</w:t>
            </w:r>
          </w:p>
          <w:p w:rsidR="002D5FF4" w:rsidRPr="00EA2C85" w:rsidRDefault="002D5FF4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  <w:tr w:rsidR="002D5FF4" w:rsidRPr="00EA2C85" w:rsidTr="003534F6">
        <w:trPr>
          <w:trHeight w:val="1160"/>
        </w:trPr>
        <w:tc>
          <w:tcPr>
            <w:tcW w:w="2538" w:type="dxa"/>
            <w:vMerge/>
          </w:tcPr>
          <w:p w:rsidR="002D5FF4" w:rsidRPr="00EA2C85" w:rsidRDefault="002D5FF4" w:rsidP="00032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L’adaptation d’un milieu de vie de qualité convenant aux besoins de la personne</w:t>
            </w:r>
          </w:p>
        </w:tc>
        <w:tc>
          <w:tcPr>
            <w:tcW w:w="5670" w:type="dxa"/>
          </w:tcPr>
          <w:p w:rsidR="002D5FF4" w:rsidRPr="00EA2C85" w:rsidRDefault="002D5FF4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 xml:space="preserve">Revendiquer une offre d’hébergement (résidences privées, CHSLD, OBNL, ressources intermédiaires, ressources de type familial) </w:t>
            </w:r>
            <w:r w:rsidR="001C73B2" w:rsidRPr="00EA2C85">
              <w:rPr>
                <w:sz w:val="20"/>
                <w:szCs w:val="20"/>
              </w:rPr>
              <w:t xml:space="preserve">et de logement </w:t>
            </w:r>
            <w:r w:rsidRPr="00EA2C85">
              <w:rPr>
                <w:sz w:val="20"/>
                <w:szCs w:val="20"/>
              </w:rPr>
              <w:t>répondant aux besoins des personnes aînées</w:t>
            </w:r>
          </w:p>
          <w:p w:rsidR="002D5FF4" w:rsidRDefault="002D5FF4" w:rsidP="000A4DB9">
            <w:pPr>
              <w:pStyle w:val="Paragraphedeliste"/>
              <w:jc w:val="left"/>
              <w:rPr>
                <w:b/>
              </w:rPr>
            </w:pPr>
          </w:p>
          <w:p w:rsidR="00FA59B9" w:rsidRDefault="00FA59B9" w:rsidP="00FA59B9">
            <w:pPr>
              <w:ind w:left="720"/>
              <w:jc w:val="left"/>
              <w:rPr>
                <w:b/>
              </w:rPr>
            </w:pPr>
            <w:r>
              <w:rPr>
                <w:b/>
              </w:rPr>
              <w:t>Exemples</w:t>
            </w:r>
          </w:p>
          <w:p w:rsidR="00FA59B9" w:rsidRDefault="00FA59B9" w:rsidP="00FA59B9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-Comité pour mise en place d’un service de convalescence</w:t>
            </w:r>
          </w:p>
          <w:p w:rsidR="00FA59B9" w:rsidRPr="00FA59B9" w:rsidRDefault="00FA59B9" w:rsidP="00FA59B9">
            <w:pPr>
              <w:jc w:val="left"/>
              <w:rPr>
                <w:b/>
              </w:rPr>
            </w:pPr>
          </w:p>
        </w:tc>
        <w:tc>
          <w:tcPr>
            <w:tcW w:w="1980" w:type="dxa"/>
          </w:tcPr>
          <w:p w:rsidR="002D5FF4" w:rsidRDefault="002D5FF4" w:rsidP="00FA59B9">
            <w:pPr>
              <w:jc w:val="left"/>
              <w:rPr>
                <w:sz w:val="20"/>
                <w:szCs w:val="20"/>
              </w:rPr>
            </w:pPr>
          </w:p>
          <w:p w:rsidR="00FA59B9" w:rsidRDefault="00FA59B9" w:rsidP="00FA59B9">
            <w:pPr>
              <w:jc w:val="left"/>
              <w:rPr>
                <w:sz w:val="20"/>
                <w:szCs w:val="20"/>
              </w:rPr>
            </w:pPr>
          </w:p>
          <w:p w:rsidR="00FA59B9" w:rsidRPr="001D7133" w:rsidRDefault="00FA59B9" w:rsidP="00FA59B9">
            <w:pPr>
              <w:jc w:val="left"/>
              <w:rPr>
                <w:b/>
                <w:sz w:val="20"/>
                <w:szCs w:val="20"/>
              </w:rPr>
            </w:pPr>
            <w:r w:rsidRPr="001D7133">
              <w:rPr>
                <w:b/>
                <w:sz w:val="20"/>
                <w:szCs w:val="20"/>
              </w:rPr>
              <w:t>Février 2018</w:t>
            </w:r>
          </w:p>
        </w:tc>
      </w:tr>
      <w:tr w:rsidR="002D5FF4" w:rsidRPr="00EA2C85" w:rsidTr="000A4DB9">
        <w:trPr>
          <w:trHeight w:val="530"/>
        </w:trPr>
        <w:tc>
          <w:tcPr>
            <w:tcW w:w="2538" w:type="dxa"/>
            <w:vMerge/>
          </w:tcPr>
          <w:p w:rsidR="002D5FF4" w:rsidRPr="00EA2C85" w:rsidRDefault="002D5FF4" w:rsidP="00032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2D5FF4" w:rsidRPr="00EA2C85" w:rsidRDefault="002D5FF4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Revendiquer une offre de services publics de qualité en matière de soins à domicile</w:t>
            </w:r>
          </w:p>
          <w:p w:rsidR="002D5FF4" w:rsidRPr="00EA2C85" w:rsidRDefault="002D5FF4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  <w:tr w:rsidR="002D5FF4" w:rsidRPr="00EA2C85" w:rsidTr="00562476">
        <w:tc>
          <w:tcPr>
            <w:tcW w:w="2538" w:type="dxa"/>
            <w:vMerge/>
          </w:tcPr>
          <w:p w:rsidR="002D5FF4" w:rsidRPr="00EA2C85" w:rsidRDefault="002D5FF4" w:rsidP="00032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La lutte contre les mythes au regard de la réalité entourant le vieillissement et la condition de vie des personnes aînées</w:t>
            </w:r>
          </w:p>
        </w:tc>
        <w:tc>
          <w:tcPr>
            <w:tcW w:w="5670" w:type="dxa"/>
          </w:tcPr>
          <w:p w:rsidR="002D5FF4" w:rsidRPr="00EA2C85" w:rsidRDefault="002D5FF4" w:rsidP="00CB6383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Contribuer à rétablir les faits en matière de vieillissement et dénoncer toute forme d’âgisme</w:t>
            </w:r>
          </w:p>
          <w:p w:rsidR="002D5FF4" w:rsidRPr="00EA2C85" w:rsidRDefault="002D5FF4" w:rsidP="00904B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</w:tbl>
    <w:p w:rsidR="0044099F" w:rsidRDefault="0044099F">
      <w:r>
        <w:br w:type="page"/>
      </w:r>
      <w:bookmarkStart w:id="0" w:name="_GoBack"/>
      <w:bookmarkEnd w:id="0"/>
    </w:p>
    <w:tbl>
      <w:tblPr>
        <w:tblStyle w:val="Grilledutableau"/>
        <w:tblW w:w="13608" w:type="dxa"/>
        <w:tblLayout w:type="fixed"/>
        <w:tblLook w:val="04A0"/>
      </w:tblPr>
      <w:tblGrid>
        <w:gridCol w:w="2538"/>
        <w:gridCol w:w="3420"/>
        <w:gridCol w:w="5670"/>
        <w:gridCol w:w="1980"/>
      </w:tblGrid>
      <w:tr w:rsidR="002D5FF4" w:rsidRPr="00EA2C85" w:rsidTr="00562476">
        <w:tc>
          <w:tcPr>
            <w:tcW w:w="2538" w:type="dxa"/>
            <w:vMerge w:val="restart"/>
          </w:tcPr>
          <w:p w:rsidR="002D5FF4" w:rsidRPr="00EA2C85" w:rsidRDefault="002D5FF4" w:rsidP="000322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La valorisation de la bientraitance ainsi que la prévention et la dénonciation de la maltraitance sous toutes ses formes</w:t>
            </w:r>
          </w:p>
        </w:tc>
        <w:tc>
          <w:tcPr>
            <w:tcW w:w="5670" w:type="dxa"/>
          </w:tcPr>
          <w:p w:rsidR="002D5FF4" w:rsidRPr="00EA2C85" w:rsidRDefault="002D5FF4" w:rsidP="00433B8A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Assurer une vigie et réagir au besoin,</w:t>
            </w:r>
            <w:r w:rsidR="001C73B2" w:rsidRPr="00EA2C85">
              <w:rPr>
                <w:sz w:val="20"/>
                <w:szCs w:val="20"/>
              </w:rPr>
              <w:t xml:space="preserve"> soit en dénonçant la maltraitance,</w:t>
            </w:r>
            <w:r w:rsidRPr="00EA2C85">
              <w:rPr>
                <w:sz w:val="20"/>
                <w:szCs w:val="20"/>
              </w:rPr>
              <w:t xml:space="preserve"> en proposant des solutions ou en faisant connaître les pratiques de bientraitance</w:t>
            </w:r>
          </w:p>
          <w:p w:rsidR="002D5FF4" w:rsidRPr="00EA2C85" w:rsidRDefault="002D5FF4" w:rsidP="00904B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  <w:tr w:rsidR="002D5FF4" w:rsidRPr="00EA2C85" w:rsidTr="00335AB0">
        <w:trPr>
          <w:trHeight w:val="962"/>
        </w:trPr>
        <w:tc>
          <w:tcPr>
            <w:tcW w:w="2538" w:type="dxa"/>
            <w:vMerge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Le respect des volontés individuelles portant sur les soins en fin de vie</w:t>
            </w:r>
          </w:p>
        </w:tc>
        <w:tc>
          <w:tcPr>
            <w:tcW w:w="5670" w:type="dxa"/>
          </w:tcPr>
          <w:p w:rsidR="002D5FF4" w:rsidRPr="00EA2C85" w:rsidRDefault="002D5FF4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Réfléchir, informer et prendre position dans le dossier de l’aide médicale à mourir, notamment en regard des demandes anticipées</w:t>
            </w:r>
          </w:p>
          <w:p w:rsidR="002D5FF4" w:rsidRDefault="002D5FF4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  <w:p w:rsidR="00FA59B9" w:rsidRDefault="00FA59B9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  <w:p w:rsidR="00FA59B9" w:rsidRDefault="00FA59B9" w:rsidP="00FA59B9">
            <w:pPr>
              <w:ind w:left="720"/>
              <w:jc w:val="left"/>
              <w:rPr>
                <w:b/>
              </w:rPr>
            </w:pPr>
            <w:r w:rsidRPr="00FA59B9">
              <w:rPr>
                <w:b/>
              </w:rPr>
              <w:t>Exemple</w:t>
            </w:r>
          </w:p>
          <w:p w:rsidR="00FA59B9" w:rsidRDefault="000A59F4" w:rsidP="00FA59B9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</w:rPr>
              <w:t>Compte-rendu d’une conférence sur ce thème lors du</w:t>
            </w:r>
            <w:r w:rsidR="00FA59B9">
              <w:rPr>
                <w:b/>
              </w:rPr>
              <w:t xml:space="preserve"> derni</w:t>
            </w:r>
            <w:r w:rsidR="00F82EF2">
              <w:rPr>
                <w:b/>
              </w:rPr>
              <w:t xml:space="preserve">er C.N. </w:t>
            </w:r>
          </w:p>
          <w:p w:rsidR="000A59F4" w:rsidRPr="000A59F4" w:rsidRDefault="001F70AB" w:rsidP="00FA59B9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</w:rPr>
              <w:t xml:space="preserve"> B</w:t>
            </w:r>
            <w:r w:rsidR="000A59F4" w:rsidRPr="000A59F4">
              <w:rPr>
                <w:b/>
              </w:rPr>
              <w:t>ulletin se</w:t>
            </w:r>
            <w:r w:rsidR="000A59F4">
              <w:rPr>
                <w:b/>
              </w:rPr>
              <w:t>ctoriel</w:t>
            </w:r>
          </w:p>
        </w:tc>
        <w:tc>
          <w:tcPr>
            <w:tcW w:w="1980" w:type="dxa"/>
          </w:tcPr>
          <w:p w:rsidR="002D5FF4" w:rsidRPr="000A59F4" w:rsidRDefault="002D5FF4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  <w:p w:rsidR="00FA29EF" w:rsidRDefault="00FA29EF" w:rsidP="00FA29EF">
            <w:pPr>
              <w:jc w:val="left"/>
              <w:rPr>
                <w:sz w:val="20"/>
                <w:szCs w:val="20"/>
              </w:rPr>
            </w:pPr>
          </w:p>
          <w:p w:rsidR="00FA29EF" w:rsidRDefault="00FA29EF" w:rsidP="00FA29EF">
            <w:pPr>
              <w:jc w:val="left"/>
              <w:rPr>
                <w:sz w:val="20"/>
                <w:szCs w:val="20"/>
              </w:rPr>
            </w:pPr>
          </w:p>
          <w:p w:rsidR="00FA29EF" w:rsidRPr="001D7133" w:rsidRDefault="00FA29EF" w:rsidP="00FA29EF">
            <w:pPr>
              <w:jc w:val="left"/>
              <w:rPr>
                <w:b/>
                <w:sz w:val="20"/>
                <w:szCs w:val="20"/>
              </w:rPr>
            </w:pPr>
            <w:r w:rsidRPr="001D7133">
              <w:rPr>
                <w:b/>
                <w:sz w:val="20"/>
                <w:szCs w:val="20"/>
              </w:rPr>
              <w:t>Janvier 2018</w:t>
            </w:r>
          </w:p>
        </w:tc>
      </w:tr>
      <w:tr w:rsidR="002D5FF4" w:rsidRPr="00EA2C85" w:rsidTr="000A4DB9">
        <w:trPr>
          <w:trHeight w:val="782"/>
        </w:trPr>
        <w:tc>
          <w:tcPr>
            <w:tcW w:w="2538" w:type="dxa"/>
            <w:vMerge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D5FF4" w:rsidRPr="00EA2C85" w:rsidRDefault="002D5FF4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La reconnaissance de la réalité des personnes proches aidantes</w:t>
            </w:r>
          </w:p>
        </w:tc>
        <w:tc>
          <w:tcPr>
            <w:tcW w:w="5670" w:type="dxa"/>
          </w:tcPr>
          <w:p w:rsidR="002D5FF4" w:rsidRPr="00EA2C85" w:rsidRDefault="002D5FF4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Réclamer des mesures de soutien, informer nos membres et appuyer des organismes d’aide aux personnes proches aidantes</w:t>
            </w:r>
          </w:p>
          <w:p w:rsidR="002D5FF4" w:rsidRPr="00EA2C85" w:rsidRDefault="002D5FF4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D5FF4" w:rsidRPr="00EA2C85" w:rsidRDefault="002D5FF4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  <w:tr w:rsidR="00A74EC0" w:rsidRPr="00EA2C85" w:rsidTr="00335AB0">
        <w:trPr>
          <w:trHeight w:val="890"/>
        </w:trPr>
        <w:tc>
          <w:tcPr>
            <w:tcW w:w="2538" w:type="dxa"/>
            <w:vMerge w:val="restart"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Travailler à l’amélioration de la sécurité financière de nos membres et des personnes aînées</w:t>
            </w:r>
          </w:p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br w:type="page"/>
            </w:r>
          </w:p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br w:type="page"/>
            </w:r>
          </w:p>
          <w:p w:rsidR="00A74EC0" w:rsidRPr="00EA2C85" w:rsidRDefault="00A74EC0" w:rsidP="00BE4043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br w:type="page"/>
            </w:r>
          </w:p>
          <w:p w:rsidR="00A74EC0" w:rsidRPr="00EA2C85" w:rsidRDefault="00A74EC0" w:rsidP="002D7C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La protection du pouvoir d’achat, notamment par la revendication de l’amélioration de la formule d’indexation des rentes de retraite</w:t>
            </w: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Développer</w:t>
            </w:r>
            <w:r w:rsidR="001C73B2" w:rsidRPr="00EA2C85">
              <w:rPr>
                <w:sz w:val="20"/>
                <w:szCs w:val="20"/>
              </w:rPr>
              <w:t xml:space="preserve"> et diffuser</w:t>
            </w:r>
            <w:r w:rsidRPr="00EA2C85">
              <w:rPr>
                <w:sz w:val="20"/>
                <w:szCs w:val="20"/>
              </w:rPr>
              <w:t xml:space="preserve"> des outils de sensibilisation, notamment à l’intention des personnes salariées, quant à la désindexation de la rente de retraite</w:t>
            </w:r>
          </w:p>
          <w:p w:rsidR="00A74EC0" w:rsidRDefault="00A74EC0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  <w:p w:rsidR="00A11CCD" w:rsidRDefault="00A11CCD" w:rsidP="000A4DB9">
            <w:pPr>
              <w:pStyle w:val="Paragraphedeliste"/>
              <w:jc w:val="left"/>
              <w:rPr>
                <w:b/>
              </w:rPr>
            </w:pPr>
            <w:r>
              <w:rPr>
                <w:b/>
              </w:rPr>
              <w:t>Exemple</w:t>
            </w:r>
          </w:p>
          <w:p w:rsidR="00A11CCD" w:rsidRPr="00A11CCD" w:rsidRDefault="00F82EF2" w:rsidP="00F82EF2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</w:rPr>
              <w:t>Focus décembre 2017</w:t>
            </w:r>
          </w:p>
        </w:tc>
        <w:tc>
          <w:tcPr>
            <w:tcW w:w="1980" w:type="dxa"/>
          </w:tcPr>
          <w:p w:rsidR="00A74EC0" w:rsidRPr="001D7133" w:rsidRDefault="00A74EC0" w:rsidP="00F7677F">
            <w:pPr>
              <w:pStyle w:val="Paragraphedeliste"/>
              <w:jc w:val="left"/>
              <w:rPr>
                <w:b/>
                <w:sz w:val="20"/>
                <w:szCs w:val="20"/>
              </w:rPr>
            </w:pPr>
          </w:p>
          <w:p w:rsidR="00F82EF2" w:rsidRPr="001D7133" w:rsidRDefault="00F82EF2" w:rsidP="00F7677F">
            <w:pPr>
              <w:pStyle w:val="Paragraphedeliste"/>
              <w:jc w:val="left"/>
              <w:rPr>
                <w:b/>
              </w:rPr>
            </w:pPr>
            <w:r w:rsidRPr="001D7133">
              <w:rPr>
                <w:b/>
              </w:rPr>
              <w:t xml:space="preserve">Sur le </w:t>
            </w:r>
            <w:r w:rsidR="001D7133">
              <w:rPr>
                <w:b/>
              </w:rPr>
              <w:t xml:space="preserve">site </w:t>
            </w:r>
            <w:r w:rsidRPr="001D7133">
              <w:rPr>
                <w:b/>
              </w:rPr>
              <w:t xml:space="preserve">web </w:t>
            </w:r>
            <w:r w:rsidR="00332EED" w:rsidRPr="001D7133">
              <w:rPr>
                <w:b/>
              </w:rPr>
              <w:t>depuis déc 2017</w:t>
            </w:r>
          </w:p>
        </w:tc>
      </w:tr>
      <w:tr w:rsidR="00A74EC0" w:rsidRPr="00EA2C85" w:rsidTr="00335AB0">
        <w:trPr>
          <w:trHeight w:val="620"/>
        </w:trPr>
        <w:tc>
          <w:tcPr>
            <w:tcW w:w="2538" w:type="dxa"/>
            <w:vMerge/>
          </w:tcPr>
          <w:p w:rsidR="00A74EC0" w:rsidRPr="00EA2C85" w:rsidRDefault="00A74EC0" w:rsidP="002D7C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Faire pression sur le gouvernement pour qu’il s’engage à améliorer les régimes publics</w:t>
            </w:r>
          </w:p>
          <w:p w:rsidR="00A74EC0" w:rsidRPr="00EA2C85" w:rsidRDefault="00A74EC0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74EC0" w:rsidRPr="001D7133" w:rsidRDefault="00A74EC0" w:rsidP="00F7677F">
            <w:pPr>
              <w:pStyle w:val="Paragraphedeliste"/>
              <w:jc w:val="left"/>
              <w:rPr>
                <w:b/>
                <w:sz w:val="20"/>
                <w:szCs w:val="20"/>
              </w:rPr>
            </w:pPr>
          </w:p>
        </w:tc>
      </w:tr>
      <w:tr w:rsidR="00A74EC0" w:rsidRPr="00EA2C85" w:rsidTr="00335AB0">
        <w:trPr>
          <w:trHeight w:val="620"/>
        </w:trPr>
        <w:tc>
          <w:tcPr>
            <w:tcW w:w="2538" w:type="dxa"/>
            <w:vMerge/>
          </w:tcPr>
          <w:p w:rsidR="00A74EC0" w:rsidRPr="00EA2C85" w:rsidRDefault="00A74EC0" w:rsidP="002D7C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Informer les personnes aînées et défendre leurs droits à l’égard de leurs régimes de retraite</w:t>
            </w:r>
          </w:p>
          <w:p w:rsidR="00A74EC0" w:rsidRDefault="00A74EC0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  <w:p w:rsidR="00271678" w:rsidRDefault="00271678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  <w:p w:rsidR="00271678" w:rsidRDefault="00271678" w:rsidP="000A4DB9">
            <w:pPr>
              <w:pStyle w:val="Paragraphedeliste"/>
              <w:jc w:val="left"/>
              <w:rPr>
                <w:b/>
              </w:rPr>
            </w:pPr>
            <w:r w:rsidRPr="00271678">
              <w:rPr>
                <w:b/>
              </w:rPr>
              <w:t>Exemple</w:t>
            </w:r>
          </w:p>
          <w:p w:rsidR="00271678" w:rsidRPr="00271678" w:rsidRDefault="00271678" w:rsidP="00271678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</w:rPr>
              <w:t xml:space="preserve">Communiqué </w:t>
            </w:r>
            <w:r w:rsidR="00661C47">
              <w:rPr>
                <w:b/>
              </w:rPr>
              <w:t xml:space="preserve">du 2 </w:t>
            </w:r>
            <w:r>
              <w:rPr>
                <w:b/>
              </w:rPr>
              <w:t>novembre 2017 sur Projet de loi 149</w:t>
            </w:r>
          </w:p>
        </w:tc>
        <w:tc>
          <w:tcPr>
            <w:tcW w:w="1980" w:type="dxa"/>
          </w:tcPr>
          <w:p w:rsidR="00A74EC0" w:rsidRPr="001D7133" w:rsidRDefault="00A74EC0" w:rsidP="00F7677F">
            <w:pPr>
              <w:pStyle w:val="Paragraphedeliste"/>
              <w:jc w:val="left"/>
              <w:rPr>
                <w:b/>
                <w:sz w:val="20"/>
                <w:szCs w:val="20"/>
              </w:rPr>
            </w:pPr>
          </w:p>
          <w:p w:rsidR="00271678" w:rsidRPr="001D7133" w:rsidRDefault="00271678" w:rsidP="00F7677F">
            <w:pPr>
              <w:pStyle w:val="Paragraphedeliste"/>
              <w:jc w:val="left"/>
              <w:rPr>
                <w:b/>
                <w:sz w:val="20"/>
                <w:szCs w:val="20"/>
              </w:rPr>
            </w:pPr>
          </w:p>
          <w:p w:rsidR="00271678" w:rsidRPr="001D7133" w:rsidRDefault="00271678" w:rsidP="00F7677F">
            <w:pPr>
              <w:pStyle w:val="Paragraphedeliste"/>
              <w:jc w:val="left"/>
              <w:rPr>
                <w:b/>
              </w:rPr>
            </w:pPr>
            <w:r w:rsidRPr="001D7133">
              <w:rPr>
                <w:b/>
              </w:rPr>
              <w:t xml:space="preserve">Sur le </w:t>
            </w:r>
            <w:r w:rsidR="001D7133">
              <w:rPr>
                <w:b/>
              </w:rPr>
              <w:t xml:space="preserve">site </w:t>
            </w:r>
            <w:r w:rsidRPr="001D7133">
              <w:rPr>
                <w:b/>
              </w:rPr>
              <w:t xml:space="preserve">web </w:t>
            </w:r>
            <w:r w:rsidR="00332EED" w:rsidRPr="001D7133">
              <w:rPr>
                <w:b/>
              </w:rPr>
              <w:t>depuis nov 2017</w:t>
            </w:r>
          </w:p>
        </w:tc>
      </w:tr>
      <w:tr w:rsidR="00A74EC0" w:rsidRPr="00EA2C85" w:rsidTr="00562476">
        <w:tc>
          <w:tcPr>
            <w:tcW w:w="2538" w:type="dxa"/>
            <w:vMerge/>
          </w:tcPr>
          <w:p w:rsidR="00A74EC0" w:rsidRPr="00EA2C85" w:rsidRDefault="00A74EC0" w:rsidP="002D7C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A74EC0" w:rsidRPr="00EA2C85" w:rsidRDefault="00A74EC0" w:rsidP="00786F1B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 xml:space="preserve">L’information sur les différentes </w:t>
            </w:r>
            <w:r w:rsidRPr="00EA2C85">
              <w:rPr>
                <w:sz w:val="20"/>
                <w:szCs w:val="20"/>
              </w:rPr>
              <w:lastRenderedPageBreak/>
              <w:t>sources de revenus et la revendication d’une plus grande accessibilité aux programmes gouvernementaux</w:t>
            </w: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lastRenderedPageBreak/>
              <w:t xml:space="preserve">Analyser les politiques gouvernementales et les </w:t>
            </w:r>
            <w:r w:rsidRPr="00EA2C85">
              <w:rPr>
                <w:sz w:val="20"/>
                <w:szCs w:val="20"/>
              </w:rPr>
              <w:lastRenderedPageBreak/>
              <w:t xml:space="preserve">mesures fiscales touchant les personnes aînées </w:t>
            </w:r>
          </w:p>
        </w:tc>
        <w:tc>
          <w:tcPr>
            <w:tcW w:w="1980" w:type="dxa"/>
          </w:tcPr>
          <w:p w:rsidR="00A74EC0" w:rsidRPr="001D7133" w:rsidRDefault="00A74EC0" w:rsidP="00F7677F">
            <w:pPr>
              <w:pStyle w:val="Paragraphedeliste"/>
              <w:jc w:val="left"/>
              <w:rPr>
                <w:b/>
                <w:sz w:val="20"/>
                <w:szCs w:val="20"/>
              </w:rPr>
            </w:pPr>
          </w:p>
        </w:tc>
      </w:tr>
      <w:tr w:rsidR="00A74EC0" w:rsidRPr="00EA2C85" w:rsidTr="00335AB0">
        <w:trPr>
          <w:trHeight w:val="890"/>
        </w:trPr>
        <w:tc>
          <w:tcPr>
            <w:tcW w:w="2538" w:type="dxa"/>
            <w:vMerge/>
          </w:tcPr>
          <w:p w:rsidR="00A74EC0" w:rsidRPr="00EA2C85" w:rsidRDefault="00A74EC0" w:rsidP="002D7C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A74EC0" w:rsidRPr="00EA2C85" w:rsidRDefault="00A74EC0" w:rsidP="00786F1B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La sensibilisation aux situations de pauvreté et la dénonciation de celles-ci</w:t>
            </w: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S’associer à des initiatives ou à des organismes voués à la défense des droits des personnes en situation de pauvreté ou de vulnérabilité</w:t>
            </w:r>
          </w:p>
          <w:p w:rsidR="00A74EC0" w:rsidRPr="00EA2C85" w:rsidRDefault="00A74EC0" w:rsidP="000A4DB9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74EC0" w:rsidRPr="00EA2C85" w:rsidRDefault="00A74EC0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  <w:tr w:rsidR="00A74EC0" w:rsidRPr="00EA2C85" w:rsidTr="00562476">
        <w:trPr>
          <w:trHeight w:val="613"/>
        </w:trPr>
        <w:tc>
          <w:tcPr>
            <w:tcW w:w="2538" w:type="dxa"/>
            <w:vMerge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Les droits et la protection des consommateurs</w:t>
            </w: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S’associer à des organismes de protection du public et des consommateurs</w:t>
            </w:r>
          </w:p>
        </w:tc>
        <w:tc>
          <w:tcPr>
            <w:tcW w:w="1980" w:type="dxa"/>
          </w:tcPr>
          <w:p w:rsidR="00A74EC0" w:rsidRPr="00EA2C85" w:rsidRDefault="00A74EC0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  <w:tr w:rsidR="00A74EC0" w:rsidRPr="00EA2C85" w:rsidTr="00562476">
        <w:trPr>
          <w:trHeight w:val="612"/>
        </w:trPr>
        <w:tc>
          <w:tcPr>
            <w:tcW w:w="2538" w:type="dxa"/>
            <w:vMerge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A74EC0" w:rsidRPr="00EA2C85" w:rsidRDefault="00A74E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74EC0" w:rsidRPr="00EA2C85" w:rsidRDefault="00A74EC0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EA2C85">
              <w:rPr>
                <w:sz w:val="20"/>
                <w:szCs w:val="20"/>
              </w:rPr>
              <w:t>Revendiquer un régime public universel d’assurance médicaments</w:t>
            </w:r>
          </w:p>
        </w:tc>
        <w:tc>
          <w:tcPr>
            <w:tcW w:w="1980" w:type="dxa"/>
          </w:tcPr>
          <w:p w:rsidR="00A74EC0" w:rsidRPr="00EA2C85" w:rsidRDefault="00A74EC0" w:rsidP="00F7677F">
            <w:pPr>
              <w:pStyle w:val="Paragraphedeliste"/>
              <w:jc w:val="left"/>
              <w:rPr>
                <w:sz w:val="20"/>
                <w:szCs w:val="20"/>
              </w:rPr>
            </w:pPr>
          </w:p>
        </w:tc>
      </w:tr>
    </w:tbl>
    <w:p w:rsidR="000073CA" w:rsidRPr="00EA2C85" w:rsidRDefault="000073CA" w:rsidP="009271B5">
      <w:pPr>
        <w:jc w:val="left"/>
        <w:rPr>
          <w:b/>
          <w:bCs/>
          <w:sz w:val="32"/>
          <w:szCs w:val="32"/>
        </w:rPr>
        <w:sectPr w:rsidR="000073CA" w:rsidRPr="00EA2C85" w:rsidSect="009271B5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5840" w:h="12240" w:orient="landscape" w:code="1"/>
          <w:pgMar w:top="1440" w:right="1440" w:bottom="1440" w:left="1440" w:header="706" w:footer="706" w:gutter="0"/>
          <w:cols w:space="720"/>
          <w:noEndnote/>
          <w:titlePg/>
          <w:docGrid w:linePitch="326"/>
        </w:sectPr>
      </w:pPr>
    </w:p>
    <w:p w:rsidR="00C61D59" w:rsidRPr="00EA2C85" w:rsidRDefault="00C61D59" w:rsidP="009271B5">
      <w:pPr>
        <w:jc w:val="left"/>
        <w:rPr>
          <w:b/>
          <w:bCs/>
          <w:sz w:val="32"/>
          <w:szCs w:val="32"/>
        </w:rPr>
      </w:pPr>
      <w:r w:rsidRPr="00EA2C85">
        <w:rPr>
          <w:b/>
          <w:bCs/>
          <w:sz w:val="32"/>
          <w:szCs w:val="32"/>
        </w:rPr>
        <w:lastRenderedPageBreak/>
        <w:t xml:space="preserve">Axe </w:t>
      </w:r>
      <w:r w:rsidR="007562B4" w:rsidRPr="00EA2C85">
        <w:rPr>
          <w:b/>
          <w:bCs/>
          <w:sz w:val="32"/>
          <w:szCs w:val="32"/>
        </w:rPr>
        <w:t>2</w:t>
      </w:r>
      <w:r w:rsidRPr="00EA2C85">
        <w:rPr>
          <w:b/>
          <w:bCs/>
          <w:sz w:val="32"/>
          <w:szCs w:val="32"/>
        </w:rPr>
        <w:t>— La vie associative</w:t>
      </w:r>
    </w:p>
    <w:p w:rsidR="00C61D59" w:rsidRPr="00EA2C85" w:rsidRDefault="00C61D59" w:rsidP="00C61D59">
      <w:pPr>
        <w:jc w:val="left"/>
        <w:rPr>
          <w:sz w:val="22"/>
          <w:szCs w:val="22"/>
        </w:rPr>
      </w:pPr>
    </w:p>
    <w:tbl>
      <w:tblPr>
        <w:tblStyle w:val="Grilledutableau"/>
        <w:tblW w:w="13608" w:type="dxa"/>
        <w:tblLayout w:type="fixed"/>
        <w:tblLook w:val="04A0"/>
      </w:tblPr>
      <w:tblGrid>
        <w:gridCol w:w="2539"/>
        <w:gridCol w:w="3418"/>
        <w:gridCol w:w="5671"/>
        <w:gridCol w:w="1980"/>
      </w:tblGrid>
      <w:tr w:rsidR="000073CA" w:rsidRPr="00EA2C85" w:rsidTr="000073CA">
        <w:trPr>
          <w:trHeight w:val="440"/>
        </w:trPr>
        <w:tc>
          <w:tcPr>
            <w:tcW w:w="2538" w:type="dxa"/>
            <w:vAlign w:val="center"/>
          </w:tcPr>
          <w:p w:rsidR="000073CA" w:rsidRPr="00EA2C85" w:rsidRDefault="000073CA" w:rsidP="00FC32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3419" w:type="dxa"/>
            <w:vAlign w:val="center"/>
          </w:tcPr>
          <w:p w:rsidR="000073CA" w:rsidRPr="00EA2C85" w:rsidRDefault="000073CA" w:rsidP="00FC32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Champ d’intervention</w:t>
            </w:r>
          </w:p>
        </w:tc>
        <w:tc>
          <w:tcPr>
            <w:tcW w:w="5671" w:type="dxa"/>
            <w:vAlign w:val="center"/>
          </w:tcPr>
          <w:p w:rsidR="000073CA" w:rsidRPr="00EA2C85" w:rsidRDefault="000073CA" w:rsidP="00FC32A0">
            <w:pPr>
              <w:pStyle w:val="Paragraphedeliste"/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980" w:type="dxa"/>
            <w:vAlign w:val="center"/>
          </w:tcPr>
          <w:p w:rsidR="000073CA" w:rsidRPr="00EA2C85" w:rsidRDefault="000073CA" w:rsidP="00FC32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État de réalisation</w:t>
            </w:r>
          </w:p>
        </w:tc>
      </w:tr>
      <w:tr w:rsidR="00BB15AB" w:rsidRPr="00EA2C85" w:rsidTr="000073CA">
        <w:trPr>
          <w:trHeight w:val="683"/>
        </w:trPr>
        <w:tc>
          <w:tcPr>
            <w:tcW w:w="2538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bCs/>
                <w:sz w:val="22"/>
                <w:szCs w:val="22"/>
              </w:rPr>
              <w:t>Assurer des services de qualité</w:t>
            </w:r>
          </w:p>
        </w:tc>
        <w:tc>
          <w:tcPr>
            <w:tcW w:w="3419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L’analyse et le suivi des besoins des membres actuels et futurs</w:t>
            </w:r>
          </w:p>
        </w:tc>
        <w:tc>
          <w:tcPr>
            <w:tcW w:w="5671" w:type="dxa"/>
          </w:tcPr>
          <w:p w:rsidR="00BB15AB" w:rsidRDefault="00BB15AB" w:rsidP="001C73B2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Cerner les attentes et les besoins de nos membres</w:t>
            </w:r>
            <w:r w:rsidR="001C73B2" w:rsidRPr="00EA2C85">
              <w:rPr>
                <w:sz w:val="22"/>
                <w:szCs w:val="22"/>
              </w:rPr>
              <w:t>, notamment les nouveaux</w:t>
            </w:r>
          </w:p>
          <w:p w:rsidR="000A59F4" w:rsidRDefault="000A59F4" w:rsidP="000A59F4">
            <w:pPr>
              <w:jc w:val="left"/>
              <w:rPr>
                <w:sz w:val="22"/>
                <w:szCs w:val="22"/>
              </w:rPr>
            </w:pPr>
          </w:p>
          <w:p w:rsidR="000A59F4" w:rsidRDefault="000A59F4" w:rsidP="000A59F4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Exemple</w:t>
            </w:r>
          </w:p>
          <w:p w:rsidR="000A59F4" w:rsidRPr="000A59F4" w:rsidRDefault="000A59F4" w:rsidP="000A59F4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Information remise lors de l’accueil des nouveaux (napperon)</w:t>
            </w:r>
          </w:p>
        </w:tc>
        <w:tc>
          <w:tcPr>
            <w:tcW w:w="1980" w:type="dxa"/>
          </w:tcPr>
          <w:p w:rsidR="00BB15AB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0A59F4" w:rsidRDefault="000A59F4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0A59F4" w:rsidRPr="001D7133" w:rsidRDefault="000A59F4" w:rsidP="000A59F4">
            <w:pPr>
              <w:jc w:val="left"/>
              <w:rPr>
                <w:b/>
              </w:rPr>
            </w:pPr>
            <w:r w:rsidRPr="001D7133">
              <w:rPr>
                <w:b/>
              </w:rPr>
              <w:t>Décembre 2017</w:t>
            </w:r>
          </w:p>
        </w:tc>
      </w:tr>
      <w:tr w:rsidR="00BB15AB" w:rsidRPr="00EA2C85" w:rsidTr="000073CA">
        <w:trPr>
          <w:trHeight w:val="890"/>
        </w:trPr>
        <w:tc>
          <w:tcPr>
            <w:tcW w:w="2538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9" w:type="dxa"/>
            <w:vMerge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1" w:type="dxa"/>
          </w:tcPr>
          <w:p w:rsidR="00BB15AB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Développer et faire connaître l’offre de services à nos membres, notamment les avantages et les rabais</w:t>
            </w:r>
          </w:p>
        </w:tc>
        <w:tc>
          <w:tcPr>
            <w:tcW w:w="1980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983"/>
        </w:trPr>
        <w:tc>
          <w:tcPr>
            <w:tcW w:w="2538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9" w:type="dxa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L’information et la formation sur des dossiers d’actualité qui constituent des enjeux importants pour nos membres</w:t>
            </w:r>
          </w:p>
        </w:tc>
        <w:tc>
          <w:tcPr>
            <w:tcW w:w="5671" w:type="dxa"/>
          </w:tcPr>
          <w:p w:rsidR="00BB15AB" w:rsidRPr="00EA2C85" w:rsidRDefault="00BB15AB" w:rsidP="0064130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Réaliser ou appuyer des recherches, informer et outiller nos membres sur des dossiers d’actualité</w:t>
            </w:r>
          </w:p>
          <w:p w:rsidR="00BB15AB" w:rsidRPr="00EA2C85" w:rsidRDefault="00BB15AB" w:rsidP="00904B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926"/>
        </w:trPr>
        <w:tc>
          <w:tcPr>
            <w:tcW w:w="2538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9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Les régimes d’assurances, notamment l’accessibilité aux médicaments à des coûts abordables</w:t>
            </w:r>
          </w:p>
        </w:tc>
        <w:tc>
          <w:tcPr>
            <w:tcW w:w="5671" w:type="dxa"/>
          </w:tcPr>
          <w:p w:rsidR="00BB15AB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Colliger et faire connaître les besoins des membres de l’AREQ dans le cadre du renouvellement annuel du régime ASSUREQ</w:t>
            </w:r>
          </w:p>
        </w:tc>
        <w:tc>
          <w:tcPr>
            <w:tcW w:w="1980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710"/>
        </w:trPr>
        <w:tc>
          <w:tcPr>
            <w:tcW w:w="2538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9" w:type="dxa"/>
            <w:vMerge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1" w:type="dxa"/>
          </w:tcPr>
          <w:p w:rsidR="00951819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Informer nos membres à propos des assurances</w:t>
            </w:r>
          </w:p>
          <w:p w:rsidR="00BB15AB" w:rsidRDefault="00BB15AB" w:rsidP="00951819">
            <w:pPr>
              <w:pStyle w:val="Paragraphedeliste"/>
              <w:jc w:val="left"/>
              <w:rPr>
                <w:sz w:val="22"/>
                <w:szCs w:val="22"/>
              </w:rPr>
            </w:pPr>
          </w:p>
          <w:p w:rsidR="000A59F4" w:rsidRDefault="000A59F4" w:rsidP="00951819">
            <w:pPr>
              <w:pStyle w:val="Paragraphedeliste"/>
              <w:jc w:val="left"/>
              <w:rPr>
                <w:b/>
              </w:rPr>
            </w:pPr>
            <w:r>
              <w:rPr>
                <w:b/>
              </w:rPr>
              <w:t>Exemple</w:t>
            </w:r>
          </w:p>
          <w:p w:rsidR="000A59F4" w:rsidRPr="000A59F4" w:rsidRDefault="000A59F4" w:rsidP="00951819">
            <w:pPr>
              <w:pStyle w:val="Paragraphedeliste"/>
              <w:jc w:val="left"/>
              <w:rPr>
                <w:b/>
              </w:rPr>
            </w:pPr>
            <w:r>
              <w:rPr>
                <w:b/>
              </w:rPr>
              <w:t>-AGS  Rapport responsable</w:t>
            </w:r>
          </w:p>
        </w:tc>
        <w:tc>
          <w:tcPr>
            <w:tcW w:w="1980" w:type="dxa"/>
          </w:tcPr>
          <w:p w:rsidR="00BB15AB" w:rsidRPr="00EA2C85" w:rsidRDefault="008D2117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 2018</w:t>
            </w:r>
          </w:p>
        </w:tc>
      </w:tr>
      <w:tr w:rsidR="00BB15AB" w:rsidRPr="00EA2C85" w:rsidTr="000073CA">
        <w:tc>
          <w:tcPr>
            <w:tcW w:w="2538" w:type="dxa"/>
            <w:vMerge w:val="restart"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  <w:r w:rsidRPr="00EA2C85">
              <w:rPr>
                <w:bCs/>
                <w:sz w:val="22"/>
                <w:szCs w:val="22"/>
              </w:rPr>
              <w:t>Développer et renforcer le sentiment d’appartenance</w:t>
            </w:r>
          </w:p>
        </w:tc>
        <w:tc>
          <w:tcPr>
            <w:tcW w:w="3419" w:type="dxa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L’information aux membres sur les valeurs éthiques de l’Association pour susciter leur adhésion et leur respect</w:t>
            </w:r>
          </w:p>
        </w:tc>
        <w:tc>
          <w:tcPr>
            <w:tcW w:w="5671" w:type="dxa"/>
          </w:tcPr>
          <w:p w:rsidR="00BB15AB" w:rsidRPr="00EA2C85" w:rsidRDefault="00BB15AB" w:rsidP="00793A4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Promouvoir la mission et l’énoncé de valeurs de l’AREQ</w:t>
            </w:r>
          </w:p>
          <w:p w:rsidR="00BB15AB" w:rsidRPr="00EA2C85" w:rsidRDefault="00BB15AB" w:rsidP="00C94D5D">
            <w:pPr>
              <w:jc w:val="left"/>
              <w:rPr>
                <w:sz w:val="22"/>
                <w:szCs w:val="22"/>
              </w:rPr>
            </w:pPr>
          </w:p>
          <w:p w:rsidR="00BB15AB" w:rsidRPr="00EA2C85" w:rsidRDefault="00BB15AB" w:rsidP="00904B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1196"/>
        </w:trPr>
        <w:tc>
          <w:tcPr>
            <w:tcW w:w="2538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9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La diversité des lieux d’expression, de discussion et d’action</w:t>
            </w:r>
          </w:p>
        </w:tc>
        <w:tc>
          <w:tcPr>
            <w:tcW w:w="5671" w:type="dxa"/>
          </w:tcPr>
          <w:p w:rsidR="00BB15AB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Favoriser des débats sains, sereins et constructifs au sein de nos différentes instances, en vue de prises de position cohérentes et éclairées</w:t>
            </w:r>
          </w:p>
        </w:tc>
        <w:tc>
          <w:tcPr>
            <w:tcW w:w="1980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875"/>
        </w:trPr>
        <w:tc>
          <w:tcPr>
            <w:tcW w:w="2538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9" w:type="dxa"/>
            <w:vMerge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1" w:type="dxa"/>
          </w:tcPr>
          <w:p w:rsidR="00BB15AB" w:rsidRPr="00EA2C85" w:rsidRDefault="001C73B2" w:rsidP="00793A4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Utiliser ou d</w:t>
            </w:r>
            <w:r w:rsidR="00BB15AB" w:rsidRPr="00EA2C85">
              <w:rPr>
                <w:sz w:val="22"/>
                <w:szCs w:val="22"/>
              </w:rPr>
              <w:t xml:space="preserve">évelopper des mécanismes de consultation et de rétroaction auprès </w:t>
            </w:r>
            <w:r w:rsidR="007A492F" w:rsidRPr="00EA2C85">
              <w:rPr>
                <w:sz w:val="22"/>
                <w:szCs w:val="22"/>
              </w:rPr>
              <w:t xml:space="preserve">de </w:t>
            </w:r>
            <w:r w:rsidR="00BB15AB" w:rsidRPr="00EA2C85">
              <w:rPr>
                <w:sz w:val="22"/>
                <w:szCs w:val="22"/>
              </w:rPr>
              <w:t>nos membres</w:t>
            </w:r>
          </w:p>
          <w:p w:rsidR="00BB15AB" w:rsidRPr="00EA2C85" w:rsidRDefault="00BB15AB" w:rsidP="00904B7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989"/>
        </w:trPr>
        <w:tc>
          <w:tcPr>
            <w:tcW w:w="2539" w:type="dxa"/>
            <w:vMerge w:val="restart"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La valorisation de l’engagement des membres</w:t>
            </w:r>
          </w:p>
        </w:tc>
        <w:tc>
          <w:tcPr>
            <w:tcW w:w="5672" w:type="dxa"/>
          </w:tcPr>
          <w:p w:rsidR="00BB15AB" w:rsidRPr="00EA2C85" w:rsidRDefault="00BB15AB" w:rsidP="00D555D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Souligner et faire connaître la contribution des membres de l’AREQ tant dans notre organisation que dans leur communauté</w:t>
            </w:r>
          </w:p>
          <w:p w:rsidR="00BB15AB" w:rsidRDefault="00BB15AB" w:rsidP="00904B74">
            <w:pPr>
              <w:jc w:val="left"/>
              <w:rPr>
                <w:sz w:val="22"/>
                <w:szCs w:val="22"/>
              </w:rPr>
            </w:pPr>
          </w:p>
          <w:p w:rsidR="00A11CCD" w:rsidRPr="00A11CCD" w:rsidRDefault="00A11CCD" w:rsidP="00904B74">
            <w:pPr>
              <w:jc w:val="left"/>
              <w:rPr>
                <w:b/>
                <w:sz w:val="22"/>
                <w:szCs w:val="22"/>
              </w:rPr>
            </w:pPr>
          </w:p>
          <w:p w:rsidR="00A11CCD" w:rsidRPr="00A11CCD" w:rsidRDefault="00A11CCD" w:rsidP="00A11CCD">
            <w:pPr>
              <w:ind w:left="720"/>
              <w:jc w:val="left"/>
              <w:rPr>
                <w:b/>
                <w:sz w:val="22"/>
                <w:szCs w:val="22"/>
              </w:rPr>
            </w:pPr>
            <w:r w:rsidRPr="00A11CCD">
              <w:rPr>
                <w:b/>
                <w:sz w:val="22"/>
                <w:szCs w:val="22"/>
              </w:rPr>
              <w:t>Exemple</w:t>
            </w:r>
          </w:p>
          <w:p w:rsidR="00A11CCD" w:rsidRDefault="00A11CCD" w:rsidP="00A11CCD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 w:rsidRPr="00A11CCD">
              <w:rPr>
                <w:b/>
              </w:rPr>
              <w:t>Article dans le Charlevoisien</w:t>
            </w:r>
          </w:p>
          <w:p w:rsidR="00A17481" w:rsidRDefault="00A17481" w:rsidP="00A11CCD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</w:rPr>
              <w:t>Bénévole de l’année</w:t>
            </w:r>
          </w:p>
          <w:p w:rsidR="00A17481" w:rsidRPr="00A11CCD" w:rsidRDefault="00A17481" w:rsidP="00A11CCD">
            <w:pPr>
              <w:pStyle w:val="Paragraphedeliste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rPr>
                <w:b/>
              </w:rPr>
              <w:t>Coup de cœur de nos artistes et artisans</w:t>
            </w:r>
          </w:p>
        </w:tc>
        <w:tc>
          <w:tcPr>
            <w:tcW w:w="1979" w:type="dxa"/>
          </w:tcPr>
          <w:p w:rsidR="00BB15AB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512C3F" w:rsidRDefault="00512C3F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512C3F" w:rsidRDefault="00512C3F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512C3F" w:rsidRPr="00EA2C85" w:rsidRDefault="00512C3F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Mars 2018</w:t>
            </w:r>
          </w:p>
        </w:tc>
      </w:tr>
      <w:tr w:rsidR="00BB15AB" w:rsidRPr="00EA2C85" w:rsidTr="000073CA">
        <w:trPr>
          <w:trHeight w:val="935"/>
        </w:trPr>
        <w:tc>
          <w:tcPr>
            <w:tcW w:w="2539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L’importance de la relève et des moyens de la favoriser</w:t>
            </w:r>
          </w:p>
        </w:tc>
        <w:tc>
          <w:tcPr>
            <w:tcW w:w="5672" w:type="dxa"/>
          </w:tcPr>
          <w:p w:rsidR="00BB15AB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Soutenir les élus bénévoles qui siègent à différents postes dans les régions et les secteurs</w:t>
            </w:r>
          </w:p>
        </w:tc>
        <w:tc>
          <w:tcPr>
            <w:tcW w:w="1979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659"/>
        </w:trPr>
        <w:tc>
          <w:tcPr>
            <w:tcW w:w="2539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  <w:vMerge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:rsidR="00BB15AB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Adapter nos façons de faire et nos structures aux besoins de nos bénévoles</w:t>
            </w:r>
          </w:p>
        </w:tc>
        <w:tc>
          <w:tcPr>
            <w:tcW w:w="1979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767"/>
        </w:trPr>
        <w:tc>
          <w:tcPr>
            <w:tcW w:w="2539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La solidarité entre les membres</w:t>
            </w:r>
          </w:p>
        </w:tc>
        <w:tc>
          <w:tcPr>
            <w:tcW w:w="5672" w:type="dxa"/>
          </w:tcPr>
          <w:p w:rsidR="00BB15AB" w:rsidRDefault="00BB15AB" w:rsidP="0065318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Organiser ou appuyer des activités sociales, culturelles et récréatives à l’intention de nos membres</w:t>
            </w:r>
          </w:p>
          <w:p w:rsidR="002354AA" w:rsidRDefault="002354AA" w:rsidP="002354AA">
            <w:pPr>
              <w:ind w:left="720"/>
              <w:jc w:val="left"/>
              <w:rPr>
                <w:b/>
              </w:rPr>
            </w:pPr>
            <w:r w:rsidRPr="002354AA">
              <w:rPr>
                <w:b/>
              </w:rPr>
              <w:t>Exemples</w:t>
            </w:r>
          </w:p>
          <w:p w:rsidR="002354AA" w:rsidRDefault="002354AA" w:rsidP="002354AA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-Non-Rentrée</w:t>
            </w:r>
          </w:p>
          <w:p w:rsidR="002354AA" w:rsidRDefault="002354AA" w:rsidP="002354AA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-Souper de Noël</w:t>
            </w:r>
          </w:p>
          <w:p w:rsidR="002354AA" w:rsidRPr="002354AA" w:rsidRDefault="002354AA" w:rsidP="002354AA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Journée Plein-Air Mont Grand-Fonds</w:t>
            </w:r>
          </w:p>
          <w:p w:rsidR="00BB15AB" w:rsidRPr="00EA2C85" w:rsidRDefault="00BB15AB" w:rsidP="00904B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B15AB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2354AA" w:rsidRDefault="002354AA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  <w:p w:rsidR="002354AA" w:rsidRDefault="002354AA" w:rsidP="002354AA">
            <w:pPr>
              <w:jc w:val="left"/>
              <w:rPr>
                <w:b/>
                <w:sz w:val="22"/>
                <w:szCs w:val="22"/>
              </w:rPr>
            </w:pPr>
            <w:r w:rsidRPr="002354AA">
              <w:rPr>
                <w:b/>
                <w:sz w:val="22"/>
                <w:szCs w:val="22"/>
              </w:rPr>
              <w:t>Août 2017</w:t>
            </w:r>
          </w:p>
          <w:p w:rsidR="002354AA" w:rsidRDefault="002354AA" w:rsidP="002354A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Décembre 2017</w:t>
            </w:r>
          </w:p>
          <w:p w:rsidR="002354AA" w:rsidRPr="002354AA" w:rsidRDefault="002354AA" w:rsidP="002354A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Janvier 2018</w:t>
            </w:r>
          </w:p>
        </w:tc>
      </w:tr>
      <w:tr w:rsidR="00BB15AB" w:rsidRPr="00EA2C85" w:rsidTr="000073CA">
        <w:trPr>
          <w:trHeight w:val="767"/>
        </w:trPr>
        <w:tc>
          <w:tcPr>
            <w:tcW w:w="2539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  <w:vMerge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:rsidR="00BB15AB" w:rsidRDefault="00BB15AB" w:rsidP="00793A4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Développer des activités d’accueil et d’intégration à l’intention des nouveaux membres</w:t>
            </w:r>
          </w:p>
          <w:p w:rsidR="002354AA" w:rsidRDefault="002354AA" w:rsidP="002354AA">
            <w:pPr>
              <w:jc w:val="left"/>
              <w:rPr>
                <w:b/>
              </w:rPr>
            </w:pPr>
            <w:r w:rsidRPr="002354AA">
              <w:rPr>
                <w:b/>
                <w:sz w:val="22"/>
                <w:szCs w:val="22"/>
              </w:rPr>
              <w:t xml:space="preserve">     </w:t>
            </w:r>
            <w:r w:rsidRPr="002354AA">
              <w:rPr>
                <w:b/>
              </w:rPr>
              <w:t xml:space="preserve">         Exemples</w:t>
            </w:r>
          </w:p>
          <w:p w:rsidR="002354AA" w:rsidRDefault="002354AA" w:rsidP="002354AA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-Présentation des nouveaux membres</w:t>
            </w:r>
          </w:p>
          <w:p w:rsidR="002354AA" w:rsidRPr="002354AA" w:rsidRDefault="002354AA" w:rsidP="002354AA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- Cadeaux d’accueil</w:t>
            </w:r>
          </w:p>
          <w:p w:rsidR="00BB15AB" w:rsidRPr="00EA2C85" w:rsidRDefault="00BB15AB" w:rsidP="00904B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B15AB" w:rsidRDefault="00BB15AB" w:rsidP="006C05F1">
            <w:pPr>
              <w:jc w:val="left"/>
              <w:rPr>
                <w:b/>
                <w:sz w:val="22"/>
                <w:szCs w:val="22"/>
              </w:rPr>
            </w:pPr>
          </w:p>
          <w:p w:rsidR="006C05F1" w:rsidRPr="006C05F1" w:rsidRDefault="006C05F1" w:rsidP="006C05F1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Décembre 2017</w:t>
            </w:r>
          </w:p>
        </w:tc>
      </w:tr>
      <w:tr w:rsidR="00BB15AB" w:rsidRPr="00EA2C85" w:rsidTr="000073CA">
        <w:trPr>
          <w:trHeight w:val="983"/>
        </w:trPr>
        <w:tc>
          <w:tcPr>
            <w:tcW w:w="2539" w:type="dxa"/>
            <w:vMerge w:val="restart"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  <w:r w:rsidRPr="00EA2C85">
              <w:rPr>
                <w:bCs/>
                <w:sz w:val="22"/>
                <w:szCs w:val="22"/>
              </w:rPr>
              <w:t>Consolider nos effectifs</w:t>
            </w:r>
          </w:p>
        </w:tc>
        <w:tc>
          <w:tcPr>
            <w:tcW w:w="3418" w:type="dxa"/>
            <w:vMerge w:val="restart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La promotion de l’Association et des sessions de préparation à la retraite (SPR)</w:t>
            </w:r>
          </w:p>
        </w:tc>
        <w:tc>
          <w:tcPr>
            <w:tcW w:w="5672" w:type="dxa"/>
          </w:tcPr>
          <w:p w:rsidR="00BB15AB" w:rsidRPr="00EA2C85" w:rsidRDefault="00BB15AB" w:rsidP="0065318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Promouvoir nos actions et nos revendications auprès de la population, des décideurs et de la CSQ</w:t>
            </w:r>
          </w:p>
          <w:p w:rsidR="00BB15AB" w:rsidRPr="00EA2C85" w:rsidRDefault="00BB15AB" w:rsidP="00904B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rPr>
          <w:trHeight w:val="782"/>
        </w:trPr>
        <w:tc>
          <w:tcPr>
            <w:tcW w:w="2539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  <w:vMerge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:rsidR="00BB15AB" w:rsidRPr="00EA2C85" w:rsidRDefault="00BB15AB" w:rsidP="0065318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Faire connaître les sessions de préparation à la retraite et en mesurer les retombées</w:t>
            </w:r>
          </w:p>
          <w:p w:rsidR="00BB15AB" w:rsidRPr="00EA2C85" w:rsidRDefault="00BB15AB" w:rsidP="000073C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BB15AB" w:rsidRPr="00EA2C85" w:rsidTr="000073CA">
        <w:tc>
          <w:tcPr>
            <w:tcW w:w="2539" w:type="dxa"/>
            <w:vMerge/>
          </w:tcPr>
          <w:p w:rsidR="00BB15AB" w:rsidRPr="00EA2C85" w:rsidRDefault="00BB15AB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18" w:type="dxa"/>
          </w:tcPr>
          <w:p w:rsidR="00BB15AB" w:rsidRPr="00EA2C85" w:rsidRDefault="00BB15AB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Le renforcement des liens de l’Association auprès des instances syndicales locales</w:t>
            </w:r>
          </w:p>
        </w:tc>
        <w:tc>
          <w:tcPr>
            <w:tcW w:w="5672" w:type="dxa"/>
          </w:tcPr>
          <w:p w:rsidR="00BB15AB" w:rsidRPr="00EA2C85" w:rsidRDefault="00BB15AB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Faire connaître l’AREQ, ses actions et ses revendications, aux membres et aux syndicats de la CSQ</w:t>
            </w:r>
          </w:p>
        </w:tc>
        <w:tc>
          <w:tcPr>
            <w:tcW w:w="1979" w:type="dxa"/>
          </w:tcPr>
          <w:p w:rsidR="00BB15AB" w:rsidRPr="00EA2C85" w:rsidRDefault="00BB15AB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0073CA" w:rsidRPr="00EA2C85" w:rsidRDefault="000073CA" w:rsidP="00C61D59">
      <w:pPr>
        <w:jc w:val="left"/>
        <w:rPr>
          <w:rFonts w:asciiTheme="minorHAnsi" w:hAnsiTheme="minorHAnsi"/>
          <w:b/>
          <w:sz w:val="32"/>
          <w:szCs w:val="32"/>
        </w:rPr>
        <w:sectPr w:rsidR="000073CA" w:rsidRPr="00EA2C85" w:rsidSect="009271B5">
          <w:pgSz w:w="15840" w:h="12240" w:orient="landscape" w:code="1"/>
          <w:pgMar w:top="1440" w:right="1440" w:bottom="1440" w:left="1440" w:header="706" w:footer="706" w:gutter="0"/>
          <w:cols w:space="720"/>
          <w:noEndnote/>
          <w:titlePg/>
          <w:docGrid w:linePitch="326"/>
        </w:sectPr>
      </w:pPr>
    </w:p>
    <w:p w:rsidR="00653187" w:rsidRPr="00EA2C85" w:rsidRDefault="00653187" w:rsidP="00C61D59">
      <w:pPr>
        <w:jc w:val="left"/>
        <w:rPr>
          <w:rFonts w:asciiTheme="minorHAnsi" w:hAnsiTheme="minorHAnsi"/>
          <w:b/>
          <w:sz w:val="32"/>
          <w:szCs w:val="32"/>
        </w:rPr>
      </w:pPr>
      <w:r w:rsidRPr="00EA2C85">
        <w:rPr>
          <w:rFonts w:asciiTheme="minorHAnsi" w:hAnsiTheme="minorHAnsi"/>
          <w:b/>
          <w:sz w:val="32"/>
          <w:szCs w:val="32"/>
        </w:rPr>
        <w:lastRenderedPageBreak/>
        <w:t>Axe 3 - La participation et l'engagement aux mieux-être de la collectivité</w:t>
      </w:r>
    </w:p>
    <w:p w:rsidR="00DA6014" w:rsidRPr="00EA2C85" w:rsidRDefault="00DA6014" w:rsidP="00DA6014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3608" w:type="dxa"/>
        <w:tblLayout w:type="fixed"/>
        <w:tblLook w:val="04A0"/>
      </w:tblPr>
      <w:tblGrid>
        <w:gridCol w:w="2539"/>
        <w:gridCol w:w="3420"/>
        <w:gridCol w:w="5669"/>
        <w:gridCol w:w="1980"/>
      </w:tblGrid>
      <w:tr w:rsidR="000073CA" w:rsidRPr="00EA2C85" w:rsidTr="000073CA">
        <w:trPr>
          <w:trHeight w:val="440"/>
        </w:trPr>
        <w:tc>
          <w:tcPr>
            <w:tcW w:w="2539" w:type="dxa"/>
            <w:vAlign w:val="center"/>
          </w:tcPr>
          <w:p w:rsidR="000073CA" w:rsidRPr="00EA2C85" w:rsidRDefault="000073CA" w:rsidP="00FC32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3420" w:type="dxa"/>
            <w:vAlign w:val="center"/>
          </w:tcPr>
          <w:p w:rsidR="000073CA" w:rsidRPr="00EA2C85" w:rsidRDefault="000073CA" w:rsidP="00FC32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Champ d’intervention</w:t>
            </w:r>
          </w:p>
        </w:tc>
        <w:tc>
          <w:tcPr>
            <w:tcW w:w="5669" w:type="dxa"/>
            <w:vAlign w:val="center"/>
          </w:tcPr>
          <w:p w:rsidR="000073CA" w:rsidRPr="00EA2C85" w:rsidRDefault="000073CA" w:rsidP="00FC32A0">
            <w:pPr>
              <w:pStyle w:val="Paragraphedeliste"/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980" w:type="dxa"/>
            <w:vAlign w:val="center"/>
          </w:tcPr>
          <w:p w:rsidR="000073CA" w:rsidRPr="00EA2C85" w:rsidRDefault="000073CA" w:rsidP="00FC32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2C85">
              <w:rPr>
                <w:b/>
                <w:bCs/>
                <w:sz w:val="20"/>
                <w:szCs w:val="20"/>
              </w:rPr>
              <w:t>État de réalisation</w:t>
            </w:r>
          </w:p>
        </w:tc>
      </w:tr>
      <w:tr w:rsidR="000073CA" w:rsidRPr="00EA2C85" w:rsidTr="00135A63">
        <w:trPr>
          <w:trHeight w:val="1187"/>
        </w:trPr>
        <w:tc>
          <w:tcPr>
            <w:tcW w:w="2539" w:type="dxa"/>
            <w:vMerge w:val="restart"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  <w:r w:rsidRPr="00EA2C85">
              <w:rPr>
                <w:bCs/>
                <w:sz w:val="22"/>
                <w:szCs w:val="22"/>
              </w:rPr>
              <w:t>Reconnaître et faire valoir l’apport de nos membres à la société</w:t>
            </w:r>
          </w:p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  <w:r w:rsidRPr="00EA2C85">
              <w:br w:type="page"/>
            </w:r>
          </w:p>
        </w:tc>
        <w:tc>
          <w:tcPr>
            <w:tcW w:w="3420" w:type="dxa"/>
            <w:vMerge w:val="restart"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Les débats démocratiques : enjeux politiques, sociaux, économiques, environnementaux et culturels</w:t>
            </w:r>
          </w:p>
        </w:tc>
        <w:tc>
          <w:tcPr>
            <w:tcW w:w="5669" w:type="dxa"/>
          </w:tcPr>
          <w:p w:rsidR="000073CA" w:rsidRPr="00EA2C85" w:rsidRDefault="000073CA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bCs/>
                <w:sz w:val="22"/>
                <w:szCs w:val="22"/>
              </w:rPr>
              <w:t>Prendre position à propos d’enjeux, de politiques et de projets de loi concernant les droits et les intérêts de nos membres et des personnes aînées</w:t>
            </w:r>
          </w:p>
        </w:tc>
        <w:tc>
          <w:tcPr>
            <w:tcW w:w="1980" w:type="dxa"/>
          </w:tcPr>
          <w:p w:rsidR="000073CA" w:rsidRPr="00EA2C85" w:rsidRDefault="000073CA" w:rsidP="00BB15AB">
            <w:pPr>
              <w:pStyle w:val="Paragraphedeliste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073CA" w:rsidRPr="00EA2C85" w:rsidTr="000073CA">
        <w:trPr>
          <w:trHeight w:val="982"/>
        </w:trPr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0073CA" w:rsidRPr="00EA2C85" w:rsidRDefault="000073CA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bCs/>
                <w:sz w:val="22"/>
                <w:szCs w:val="22"/>
              </w:rPr>
            </w:pPr>
            <w:r w:rsidRPr="00EA2C85">
              <w:rPr>
                <w:bCs/>
                <w:sz w:val="22"/>
                <w:szCs w:val="22"/>
              </w:rPr>
              <w:t>Influencer les décisions des autorités gouvernementales et politiques à l’égard des grands enjeux de société</w:t>
            </w:r>
          </w:p>
        </w:tc>
        <w:tc>
          <w:tcPr>
            <w:tcW w:w="1980" w:type="dxa"/>
          </w:tcPr>
          <w:p w:rsidR="000073CA" w:rsidRPr="00EA2C85" w:rsidRDefault="000073CA" w:rsidP="00BB15AB">
            <w:pPr>
              <w:pStyle w:val="Paragraphedeliste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073CA" w:rsidRPr="00EA2C85" w:rsidTr="000073CA">
        <w:trPr>
          <w:trHeight w:val="980"/>
        </w:trPr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 xml:space="preserve">L’implication et la solidarité de nos membres dans toute forme de bénévolat et de militance </w:t>
            </w:r>
            <w:r w:rsidRPr="00EA2C85">
              <w:rPr>
                <w:bCs/>
                <w:sz w:val="22"/>
                <w:szCs w:val="22"/>
              </w:rPr>
              <w:t>en concordance avec les valeurs de l’AREQ</w:t>
            </w:r>
          </w:p>
        </w:tc>
        <w:tc>
          <w:tcPr>
            <w:tcW w:w="5669" w:type="dxa"/>
          </w:tcPr>
          <w:p w:rsidR="000073CA" w:rsidRDefault="000073CA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Appuyer nos membres qui s’impliquent dans différentes causes et au sein d’organismes de la société civile</w:t>
            </w:r>
          </w:p>
          <w:p w:rsidR="006C05F1" w:rsidRDefault="006C05F1" w:rsidP="006C05F1">
            <w:pPr>
              <w:jc w:val="left"/>
              <w:rPr>
                <w:sz w:val="22"/>
                <w:szCs w:val="22"/>
              </w:rPr>
            </w:pPr>
          </w:p>
          <w:p w:rsidR="006C05F1" w:rsidRDefault="006C05F1" w:rsidP="006C05F1">
            <w:pPr>
              <w:ind w:left="720"/>
              <w:jc w:val="left"/>
              <w:rPr>
                <w:b/>
              </w:rPr>
            </w:pPr>
            <w:r>
              <w:rPr>
                <w:b/>
              </w:rPr>
              <w:t>Exemple</w:t>
            </w:r>
          </w:p>
          <w:p w:rsidR="006C05F1" w:rsidRPr="006C05F1" w:rsidRDefault="006C05F1" w:rsidP="006C05F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-Comité implantation sur service de convalescence</w:t>
            </w:r>
          </w:p>
        </w:tc>
        <w:tc>
          <w:tcPr>
            <w:tcW w:w="1980" w:type="dxa"/>
          </w:tcPr>
          <w:p w:rsidR="000073CA" w:rsidRDefault="000073CA" w:rsidP="006C05F1">
            <w:pPr>
              <w:jc w:val="left"/>
              <w:rPr>
                <w:b/>
                <w:sz w:val="22"/>
                <w:szCs w:val="22"/>
              </w:rPr>
            </w:pPr>
          </w:p>
          <w:p w:rsidR="006C05F1" w:rsidRDefault="006C05F1" w:rsidP="006C05F1">
            <w:pPr>
              <w:jc w:val="left"/>
              <w:rPr>
                <w:b/>
                <w:sz w:val="22"/>
                <w:szCs w:val="22"/>
              </w:rPr>
            </w:pPr>
          </w:p>
          <w:p w:rsidR="006C05F1" w:rsidRPr="006C05F1" w:rsidRDefault="006C05F1" w:rsidP="006C05F1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Janvier 2018</w:t>
            </w:r>
          </w:p>
        </w:tc>
      </w:tr>
      <w:tr w:rsidR="000073CA" w:rsidRPr="00EA2C85" w:rsidTr="000073CA">
        <w:trPr>
          <w:trHeight w:val="989"/>
        </w:trPr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0073CA" w:rsidRDefault="000073CA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Souligner des journées et des semaines thématiques portant sur le bénévolat et l’engagement social de nos membres</w:t>
            </w:r>
          </w:p>
          <w:p w:rsidR="006C05F1" w:rsidRDefault="006C05F1" w:rsidP="006C05F1">
            <w:pPr>
              <w:jc w:val="left"/>
              <w:rPr>
                <w:sz w:val="22"/>
                <w:szCs w:val="22"/>
              </w:rPr>
            </w:pPr>
          </w:p>
          <w:p w:rsidR="006C05F1" w:rsidRDefault="006C05F1" w:rsidP="006C05F1">
            <w:pPr>
              <w:ind w:left="720"/>
              <w:jc w:val="left"/>
              <w:rPr>
                <w:b/>
              </w:rPr>
            </w:pPr>
            <w:r>
              <w:rPr>
                <w:b/>
              </w:rPr>
              <w:t>Exemples</w:t>
            </w:r>
          </w:p>
          <w:p w:rsidR="006C05F1" w:rsidRDefault="006C05F1" w:rsidP="006C05F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-Dîner des aînés</w:t>
            </w:r>
          </w:p>
          <w:p w:rsidR="006C05F1" w:rsidRPr="006C05F1" w:rsidRDefault="006C05F1" w:rsidP="006C05F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-Dîner des bénévoles</w:t>
            </w:r>
          </w:p>
        </w:tc>
        <w:tc>
          <w:tcPr>
            <w:tcW w:w="1980" w:type="dxa"/>
          </w:tcPr>
          <w:p w:rsidR="000073CA" w:rsidRDefault="000073CA" w:rsidP="006C05F1">
            <w:pPr>
              <w:jc w:val="left"/>
              <w:rPr>
                <w:b/>
                <w:sz w:val="22"/>
                <w:szCs w:val="22"/>
              </w:rPr>
            </w:pPr>
          </w:p>
          <w:p w:rsidR="006C05F1" w:rsidRDefault="006C05F1" w:rsidP="006C05F1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Octobre 2017</w:t>
            </w:r>
          </w:p>
          <w:p w:rsidR="006C05F1" w:rsidRDefault="006C05F1" w:rsidP="006C05F1">
            <w:pPr>
              <w:jc w:val="left"/>
              <w:rPr>
                <w:b/>
                <w:sz w:val="22"/>
                <w:szCs w:val="22"/>
              </w:rPr>
            </w:pPr>
          </w:p>
          <w:p w:rsidR="006C05F1" w:rsidRPr="006C05F1" w:rsidRDefault="006C05F1" w:rsidP="006C05F1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Mars 2018</w:t>
            </w:r>
          </w:p>
        </w:tc>
      </w:tr>
      <w:tr w:rsidR="000073CA" w:rsidRPr="00EA2C85" w:rsidTr="00135A63">
        <w:trPr>
          <w:trHeight w:val="710"/>
        </w:trPr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L’importancedu travail et du rôle des personnes proches aidantes</w:t>
            </w:r>
          </w:p>
        </w:tc>
        <w:tc>
          <w:tcPr>
            <w:tcW w:w="5669" w:type="dxa"/>
          </w:tcPr>
          <w:p w:rsidR="000073CA" w:rsidRPr="00EA2C85" w:rsidRDefault="000073CA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Faire connaître et reconnaître l’apport de nos membres qui agissent comme proches aidants</w:t>
            </w:r>
          </w:p>
        </w:tc>
        <w:tc>
          <w:tcPr>
            <w:tcW w:w="1980" w:type="dxa"/>
          </w:tcPr>
          <w:p w:rsidR="000073CA" w:rsidRPr="00EA2C85" w:rsidRDefault="000073CA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0073CA" w:rsidRPr="00EA2C85" w:rsidTr="00135A63">
        <w:trPr>
          <w:trHeight w:val="1079"/>
        </w:trPr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Le partenariat avec d’autres groupes qui partagent nos valeurs et nos préoccupations</w:t>
            </w:r>
          </w:p>
        </w:tc>
        <w:tc>
          <w:tcPr>
            <w:tcW w:w="5669" w:type="dxa"/>
          </w:tcPr>
          <w:p w:rsidR="000073CA" w:rsidRPr="00EA2C85" w:rsidRDefault="000073CA" w:rsidP="00135A63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Prendre part activement aux coalitions ou aux efforts communs de défense des personnes aînées et aux initiatives rejoignant leurs intérêts</w:t>
            </w:r>
          </w:p>
        </w:tc>
        <w:tc>
          <w:tcPr>
            <w:tcW w:w="1980" w:type="dxa"/>
          </w:tcPr>
          <w:p w:rsidR="000073CA" w:rsidRPr="00EA2C85" w:rsidRDefault="000073CA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0073CA" w:rsidRPr="00EA2C85" w:rsidTr="000073CA">
        <w:trPr>
          <w:trHeight w:val="1052"/>
        </w:trPr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0073CA" w:rsidRPr="00EA2C85" w:rsidRDefault="000073CA" w:rsidP="00904B7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Poursuivre notre collaboration avec des organismes d’entraide au niveau national et international</w:t>
            </w:r>
          </w:p>
        </w:tc>
        <w:tc>
          <w:tcPr>
            <w:tcW w:w="1980" w:type="dxa"/>
          </w:tcPr>
          <w:p w:rsidR="000073CA" w:rsidRPr="00EA2C85" w:rsidRDefault="000073CA" w:rsidP="00BB15AB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0073CA" w:rsidRPr="00EA2C85" w:rsidTr="000073CA">
        <w:tc>
          <w:tcPr>
            <w:tcW w:w="2539" w:type="dxa"/>
            <w:vMerge/>
          </w:tcPr>
          <w:p w:rsidR="000073CA" w:rsidRPr="00EA2C85" w:rsidRDefault="000073CA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0073CA" w:rsidRPr="00EA2C85" w:rsidRDefault="000073CA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L’engagement de l’Association envers la Fondation Laure-Gaudreault (FLG)</w:t>
            </w:r>
          </w:p>
        </w:tc>
        <w:tc>
          <w:tcPr>
            <w:tcW w:w="5669" w:type="dxa"/>
          </w:tcPr>
          <w:p w:rsidR="000073CA" w:rsidRDefault="000073CA" w:rsidP="0016735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 xml:space="preserve">Soutenir la FLG dans la réalisation de son plan d’action et promouvoir ses activités </w:t>
            </w:r>
          </w:p>
          <w:p w:rsidR="002F4360" w:rsidRDefault="002F4360" w:rsidP="002F4360">
            <w:pPr>
              <w:ind w:left="720"/>
              <w:jc w:val="left"/>
              <w:rPr>
                <w:sz w:val="22"/>
                <w:szCs w:val="22"/>
              </w:rPr>
            </w:pPr>
          </w:p>
          <w:p w:rsidR="002F4360" w:rsidRDefault="002F4360" w:rsidP="002F4360">
            <w:pPr>
              <w:ind w:left="720"/>
              <w:jc w:val="left"/>
              <w:rPr>
                <w:b/>
              </w:rPr>
            </w:pPr>
            <w:r>
              <w:rPr>
                <w:b/>
              </w:rPr>
              <w:t>Exemples</w:t>
            </w:r>
          </w:p>
          <w:p w:rsidR="002F4360" w:rsidRDefault="002F4360" w:rsidP="006C05F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-Cartes de condoléances</w:t>
            </w:r>
          </w:p>
          <w:p w:rsidR="002F4360" w:rsidRDefault="002F4360" w:rsidP="006C05F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 Don  1,00$ par membre</w:t>
            </w:r>
          </w:p>
          <w:p w:rsidR="006823E5" w:rsidRPr="002F4360" w:rsidRDefault="006823E5" w:rsidP="006C05F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 Tirage partage AGS</w:t>
            </w:r>
          </w:p>
          <w:p w:rsidR="000073CA" w:rsidRPr="00EA2C85" w:rsidRDefault="000073CA" w:rsidP="00904B74">
            <w:pPr>
              <w:tabs>
                <w:tab w:val="left" w:pos="10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073CA" w:rsidRDefault="000073CA" w:rsidP="002F4360">
            <w:pPr>
              <w:jc w:val="left"/>
              <w:rPr>
                <w:b/>
                <w:sz w:val="22"/>
                <w:szCs w:val="22"/>
              </w:rPr>
            </w:pPr>
          </w:p>
          <w:p w:rsidR="002F4360" w:rsidRDefault="002F4360" w:rsidP="002F436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Mars 2018</w:t>
            </w:r>
          </w:p>
          <w:p w:rsidR="008D2117" w:rsidRPr="002F4360" w:rsidRDefault="008D2117" w:rsidP="002F436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 2018</w:t>
            </w:r>
          </w:p>
        </w:tc>
      </w:tr>
      <w:tr w:rsidR="0057731D" w:rsidRPr="00EA2C85" w:rsidTr="000073CA">
        <w:trPr>
          <w:trHeight w:val="818"/>
        </w:trPr>
        <w:tc>
          <w:tcPr>
            <w:tcW w:w="2539" w:type="dxa"/>
            <w:vMerge w:val="restart"/>
          </w:tcPr>
          <w:p w:rsidR="0057731D" w:rsidRPr="00EA2C85" w:rsidRDefault="0057731D" w:rsidP="00837302">
            <w:pPr>
              <w:jc w:val="left"/>
              <w:rPr>
                <w:bCs/>
                <w:sz w:val="22"/>
                <w:szCs w:val="22"/>
              </w:rPr>
            </w:pPr>
            <w:r w:rsidRPr="00EA2C85">
              <w:br w:type="page"/>
            </w:r>
            <w:r w:rsidRPr="00EA2C85">
              <w:rPr>
                <w:sz w:val="22"/>
                <w:szCs w:val="22"/>
              </w:rPr>
              <w:t>Favoriser l’implication et l’action citoyennes de nos membres et le développement d’une société plus démocratique</w:t>
            </w:r>
          </w:p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  <w:r w:rsidRPr="00EA2C85">
              <w:br w:type="page"/>
            </w:r>
          </w:p>
        </w:tc>
        <w:tc>
          <w:tcPr>
            <w:tcW w:w="3420" w:type="dxa"/>
            <w:vMerge w:val="restart"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La citoyenneté : l’information, l’éducation, la langue française, l’égalité, la laïcité, le mode de scrutin et le développement durable</w:t>
            </w:r>
          </w:p>
        </w:tc>
        <w:tc>
          <w:tcPr>
            <w:tcW w:w="5669" w:type="dxa"/>
          </w:tcPr>
          <w:p w:rsidR="0057731D" w:rsidRPr="00EA2C85" w:rsidRDefault="0057731D" w:rsidP="00167354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Prendre position et agir dans les dossiers environnementaux </w:t>
            </w:r>
          </w:p>
          <w:p w:rsidR="0057731D" w:rsidRPr="00EA2C85" w:rsidRDefault="0057731D" w:rsidP="00904B74">
            <w:pPr>
              <w:tabs>
                <w:tab w:val="left" w:pos="1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7731D" w:rsidRPr="00EA2C85" w:rsidRDefault="0057731D" w:rsidP="0057731D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57731D" w:rsidRPr="00EA2C85" w:rsidTr="000073CA">
        <w:trPr>
          <w:trHeight w:val="548"/>
        </w:trPr>
        <w:tc>
          <w:tcPr>
            <w:tcW w:w="2539" w:type="dxa"/>
            <w:vMerge/>
          </w:tcPr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57731D" w:rsidRDefault="0057731D" w:rsidP="003E65F1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Promouvoir et défendre la langue française</w:t>
            </w:r>
            <w:r w:rsidR="002F4360">
              <w:rPr>
                <w:sz w:val="22"/>
                <w:szCs w:val="22"/>
              </w:rPr>
              <w:t xml:space="preserve"> </w:t>
            </w:r>
          </w:p>
          <w:p w:rsidR="002F4360" w:rsidRDefault="002F4360" w:rsidP="002F4360">
            <w:pPr>
              <w:jc w:val="left"/>
              <w:rPr>
                <w:sz w:val="22"/>
                <w:szCs w:val="22"/>
              </w:rPr>
            </w:pPr>
          </w:p>
          <w:p w:rsidR="002F4360" w:rsidRDefault="002F4360" w:rsidP="002F4360">
            <w:pPr>
              <w:ind w:left="720"/>
              <w:jc w:val="left"/>
              <w:rPr>
                <w:b/>
              </w:rPr>
            </w:pPr>
            <w:r>
              <w:rPr>
                <w:b/>
              </w:rPr>
              <w:t>Exemples</w:t>
            </w:r>
          </w:p>
          <w:p w:rsidR="002F4360" w:rsidRDefault="002F4360" w:rsidP="002F4360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-Procès-verbaux</w:t>
            </w:r>
          </w:p>
          <w:p w:rsidR="002F4360" w:rsidRDefault="002F4360" w:rsidP="002F4360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-Bulletins sectoriels</w:t>
            </w:r>
          </w:p>
          <w:p w:rsidR="002F4360" w:rsidRDefault="002F4360" w:rsidP="002F4360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- Communiqués</w:t>
            </w:r>
          </w:p>
          <w:p w:rsidR="002F4360" w:rsidRPr="002F4360" w:rsidRDefault="002F4360" w:rsidP="002F4360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-Site web</w:t>
            </w:r>
          </w:p>
          <w:p w:rsidR="0057731D" w:rsidRPr="00EA2C85" w:rsidRDefault="0057731D" w:rsidP="00904B74">
            <w:pPr>
              <w:tabs>
                <w:tab w:val="left" w:pos="1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7731D" w:rsidRDefault="0057731D" w:rsidP="002F4360">
            <w:pPr>
              <w:jc w:val="left"/>
              <w:rPr>
                <w:b/>
                <w:sz w:val="22"/>
                <w:szCs w:val="22"/>
              </w:rPr>
            </w:pPr>
          </w:p>
          <w:p w:rsidR="002F4360" w:rsidRDefault="002F4360" w:rsidP="002F4360">
            <w:pPr>
              <w:jc w:val="left"/>
              <w:rPr>
                <w:b/>
                <w:sz w:val="22"/>
                <w:szCs w:val="22"/>
              </w:rPr>
            </w:pPr>
          </w:p>
          <w:p w:rsidR="002F4360" w:rsidRPr="002F4360" w:rsidRDefault="002F4360" w:rsidP="002F436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continu</w:t>
            </w:r>
          </w:p>
        </w:tc>
      </w:tr>
      <w:tr w:rsidR="0057731D" w:rsidRPr="00EA2C85" w:rsidTr="000073CA">
        <w:trPr>
          <w:trHeight w:val="548"/>
        </w:trPr>
        <w:tc>
          <w:tcPr>
            <w:tcW w:w="2539" w:type="dxa"/>
            <w:vMerge/>
          </w:tcPr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57731D" w:rsidRPr="00EA2C85" w:rsidRDefault="0057731D" w:rsidP="00257236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Suivre de près le dossier de la laïcité de l’État</w:t>
            </w:r>
          </w:p>
          <w:p w:rsidR="0057731D" w:rsidRPr="00EA2C85" w:rsidRDefault="0057731D" w:rsidP="00904B74">
            <w:pPr>
              <w:tabs>
                <w:tab w:val="left" w:pos="1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7731D" w:rsidRPr="00EA2C85" w:rsidRDefault="0057731D" w:rsidP="0057731D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57731D" w:rsidRPr="00EA2C85" w:rsidTr="000073CA">
        <w:trPr>
          <w:trHeight w:val="548"/>
        </w:trPr>
        <w:tc>
          <w:tcPr>
            <w:tcW w:w="2539" w:type="dxa"/>
            <w:vMerge/>
          </w:tcPr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57731D" w:rsidRPr="00EA2C85" w:rsidRDefault="0057731D" w:rsidP="00724228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Informer et outiller nos membres à propos de la réforme du mode de scrutin</w:t>
            </w:r>
          </w:p>
          <w:p w:rsidR="0057731D" w:rsidRPr="00EA2C85" w:rsidRDefault="0057731D" w:rsidP="00904B74">
            <w:pPr>
              <w:tabs>
                <w:tab w:val="left" w:pos="108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7731D" w:rsidRPr="00EA2C85" w:rsidRDefault="0057731D" w:rsidP="0057731D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57731D" w:rsidRPr="00EA2C85" w:rsidTr="000073CA">
        <w:trPr>
          <w:trHeight w:val="548"/>
        </w:trPr>
        <w:tc>
          <w:tcPr>
            <w:tcW w:w="2539" w:type="dxa"/>
            <w:vMerge/>
          </w:tcPr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57731D" w:rsidRPr="00EA2C85" w:rsidRDefault="0057731D" w:rsidP="003E65F1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Organiser et appuyer des initiatives favorisant la solidarité intergénérationnelle</w:t>
            </w:r>
          </w:p>
          <w:p w:rsidR="0057731D" w:rsidRPr="00EA2C85" w:rsidRDefault="0057731D" w:rsidP="00904B74">
            <w:pPr>
              <w:tabs>
                <w:tab w:val="left" w:pos="10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7731D" w:rsidRPr="00EA2C85" w:rsidRDefault="0057731D" w:rsidP="0057731D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57731D" w:rsidRPr="00EA2C85" w:rsidTr="000073CA">
        <w:tc>
          <w:tcPr>
            <w:tcW w:w="2539" w:type="dxa"/>
            <w:vMerge/>
          </w:tcPr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La promotion du mieux-vivre ensemble en s’affirmant et en se basant sur les valeurs de l’AREQ</w:t>
            </w:r>
          </w:p>
        </w:tc>
        <w:tc>
          <w:tcPr>
            <w:tcW w:w="5669" w:type="dxa"/>
          </w:tcPr>
          <w:p w:rsidR="0057731D" w:rsidRPr="00EA2C85" w:rsidRDefault="0057731D" w:rsidP="00257236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Réfléchir aux valeurs d’inclusion et d’affirmation collective dans la société québécoise</w:t>
            </w:r>
            <w:r w:rsidR="001C73B2" w:rsidRPr="00EA2C85">
              <w:rPr>
                <w:sz w:val="22"/>
                <w:szCs w:val="22"/>
              </w:rPr>
              <w:t xml:space="preserve"> et appuyer</w:t>
            </w:r>
            <w:r w:rsidR="003E7220" w:rsidRPr="00EA2C85">
              <w:rPr>
                <w:sz w:val="22"/>
                <w:szCs w:val="22"/>
              </w:rPr>
              <w:t xml:space="preserve"> des initiatives les favorisant</w:t>
            </w:r>
          </w:p>
          <w:p w:rsidR="0057731D" w:rsidRPr="00EA2C85" w:rsidRDefault="0057731D" w:rsidP="00904B74">
            <w:pPr>
              <w:tabs>
                <w:tab w:val="left" w:pos="10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7731D" w:rsidRPr="00EA2C85" w:rsidRDefault="0057731D" w:rsidP="0057731D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  <w:tr w:rsidR="0057731D" w:rsidRPr="00951819" w:rsidTr="000073CA">
        <w:tc>
          <w:tcPr>
            <w:tcW w:w="2539" w:type="dxa"/>
            <w:vMerge/>
          </w:tcPr>
          <w:p w:rsidR="0057731D" w:rsidRPr="00EA2C85" w:rsidRDefault="0057731D" w:rsidP="008E5551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57731D" w:rsidRPr="00EA2C85" w:rsidRDefault="0057731D" w:rsidP="008E5551">
            <w:p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>Le soutien à la promotion de la persévérance scolaire</w:t>
            </w:r>
          </w:p>
        </w:tc>
        <w:tc>
          <w:tcPr>
            <w:tcW w:w="5669" w:type="dxa"/>
          </w:tcPr>
          <w:p w:rsidR="0057731D" w:rsidRPr="00EA2C85" w:rsidRDefault="0057731D" w:rsidP="00793A47">
            <w:pPr>
              <w:pStyle w:val="Paragraphedeliste"/>
              <w:numPr>
                <w:ilvl w:val="0"/>
                <w:numId w:val="8"/>
              </w:numPr>
              <w:jc w:val="left"/>
              <w:rPr>
                <w:sz w:val="22"/>
                <w:szCs w:val="22"/>
              </w:rPr>
            </w:pPr>
            <w:r w:rsidRPr="00EA2C85">
              <w:rPr>
                <w:sz w:val="22"/>
                <w:szCs w:val="22"/>
              </w:rPr>
              <w:t xml:space="preserve">Appuyer des organismes et des initiatives visant à promouvoir la persévérance et à lutter contre le décrochage </w:t>
            </w:r>
          </w:p>
          <w:p w:rsidR="0057731D" w:rsidRPr="00135A63" w:rsidRDefault="0057731D" w:rsidP="00904B74">
            <w:pPr>
              <w:tabs>
                <w:tab w:val="left" w:pos="108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7731D" w:rsidRPr="00951819" w:rsidRDefault="0057731D" w:rsidP="0057731D">
            <w:pPr>
              <w:pStyle w:val="Paragraphedeliste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1B4629" w:rsidRDefault="001B4629" w:rsidP="00985195">
      <w:pPr>
        <w:jc w:val="left"/>
      </w:pPr>
    </w:p>
    <w:p w:rsidR="001B4629" w:rsidRDefault="001B4629" w:rsidP="001B4629"/>
    <w:p w:rsidR="001032CC" w:rsidRPr="001B4629" w:rsidRDefault="001032CC" w:rsidP="001B4629">
      <w:pPr>
        <w:jc w:val="right"/>
      </w:pPr>
    </w:p>
    <w:sectPr w:rsidR="001032CC" w:rsidRPr="001B4629" w:rsidSect="009271B5">
      <w:pgSz w:w="15840" w:h="12240" w:orient="landscape" w:code="1"/>
      <w:pgMar w:top="1440" w:right="1440" w:bottom="1440" w:left="1440" w:header="706" w:footer="7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68" w:rsidRDefault="00EE2A68" w:rsidP="00917D8E">
      <w:r>
        <w:separator/>
      </w:r>
    </w:p>
  </w:endnote>
  <w:endnote w:type="continuationSeparator" w:id="1">
    <w:p w:rsidR="00EE2A68" w:rsidRDefault="00EE2A68" w:rsidP="00917D8E">
      <w:r>
        <w:continuationSeparator/>
      </w:r>
    </w:p>
  </w:endnote>
  <w:endnote w:type="continuationNotice" w:id="2">
    <w:p w:rsidR="00EE2A68" w:rsidRDefault="00EE2A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triel">
    <w:altName w:val="Malgun Gothic"/>
    <w:charset w:val="00"/>
    <w:family w:val="auto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20" w:rsidRDefault="003E722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2414758"/>
      <w:docPartObj>
        <w:docPartGallery w:val="Page Numbers (Bottom of Page)"/>
        <w:docPartUnique/>
      </w:docPartObj>
    </w:sdtPr>
    <w:sdtContent>
      <w:p w:rsidR="008022C0" w:rsidRDefault="00C645D7">
        <w:pPr>
          <w:pStyle w:val="Pieddepage"/>
          <w:jc w:val="right"/>
        </w:pPr>
        <w:r>
          <w:fldChar w:fldCharType="begin"/>
        </w:r>
        <w:r w:rsidR="008022C0">
          <w:instrText>PAGE   \* MERGEFORMAT</w:instrText>
        </w:r>
        <w:r>
          <w:fldChar w:fldCharType="separate"/>
        </w:r>
        <w:r w:rsidR="008D2117" w:rsidRPr="008D2117">
          <w:rPr>
            <w:noProof/>
            <w:lang w:val="fr-FR"/>
          </w:rPr>
          <w:t>1</w:t>
        </w:r>
        <w:r>
          <w:fldChar w:fldCharType="end"/>
        </w:r>
      </w:p>
    </w:sdtContent>
  </w:sdt>
  <w:p w:rsidR="008022C0" w:rsidRDefault="008022C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20" w:rsidRDefault="003E7220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1741642"/>
      <w:docPartObj>
        <w:docPartGallery w:val="Page Numbers (Bottom of Page)"/>
        <w:docPartUnique/>
      </w:docPartObj>
    </w:sdtPr>
    <w:sdtContent>
      <w:p w:rsidR="00BE4043" w:rsidRDefault="00C645D7" w:rsidP="006E76DC">
        <w:pPr>
          <w:pStyle w:val="Pieddepage"/>
          <w:jc w:val="right"/>
        </w:pPr>
        <w:r>
          <w:fldChar w:fldCharType="begin"/>
        </w:r>
        <w:r w:rsidR="00BE4043">
          <w:instrText>PAGE   \* MERGEFORMAT</w:instrText>
        </w:r>
        <w:r>
          <w:fldChar w:fldCharType="separate"/>
        </w:r>
        <w:r w:rsidR="008D2117" w:rsidRPr="008D2117">
          <w:rPr>
            <w:noProof/>
            <w:lang w:val="fr-FR"/>
          </w:rPr>
          <w:t>10</w:t>
        </w:r>
        <w: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297364"/>
      <w:docPartObj>
        <w:docPartGallery w:val="Page Numbers (Bottom of Page)"/>
        <w:docPartUnique/>
      </w:docPartObj>
    </w:sdtPr>
    <w:sdtContent>
      <w:p w:rsidR="00BE4043" w:rsidRPr="00FA59B9" w:rsidRDefault="00BE4043" w:rsidP="006E76DC">
        <w:pPr>
          <w:pStyle w:val="Pieddepage"/>
          <w:jc w:val="right"/>
          <w:rPr>
            <w:lang w:val="en-US"/>
          </w:rPr>
        </w:pPr>
        <w:r w:rsidRPr="00FA59B9">
          <w:rPr>
            <w:sz w:val="16"/>
            <w:szCs w:val="16"/>
            <w:lang w:val="en-US"/>
          </w:rPr>
          <w:t xml:space="preserve">PAN 2017-2020 – Version 8 </w:t>
        </w:r>
        <w:r w:rsidR="00BB15AB" w:rsidRPr="00FA59B9">
          <w:rPr>
            <w:sz w:val="16"/>
            <w:szCs w:val="16"/>
            <w:lang w:val="en-US"/>
          </w:rPr>
          <w:t xml:space="preserve">A1718-CN-05 </w:t>
        </w:r>
        <w:r w:rsidR="000C0407" w:rsidRPr="00FA59B9">
          <w:rPr>
            <w:sz w:val="16"/>
            <w:szCs w:val="16"/>
            <w:lang w:val="en-US"/>
          </w:rPr>
          <w:t xml:space="preserve"> DP/nd 2017 10 24</w:t>
        </w:r>
        <w:r w:rsidR="00C645D7">
          <w:fldChar w:fldCharType="begin"/>
        </w:r>
        <w:r w:rsidRPr="00FA59B9">
          <w:rPr>
            <w:lang w:val="en-US"/>
          </w:rPr>
          <w:instrText>PAGE   \* MERGEFORMAT</w:instrText>
        </w:r>
        <w:r w:rsidR="00C645D7">
          <w:fldChar w:fldCharType="separate"/>
        </w:r>
        <w:r w:rsidR="008D2117">
          <w:rPr>
            <w:noProof/>
            <w:lang w:val="en-US"/>
          </w:rPr>
          <w:t>9</w:t>
        </w:r>
        <w:r w:rsidR="00C645D7">
          <w:fldChar w:fldCharType="end"/>
        </w:r>
      </w:p>
    </w:sdtContent>
  </w:sdt>
  <w:p w:rsidR="00BE4043" w:rsidRPr="00FA59B9" w:rsidRDefault="00BE4043">
    <w:pPr>
      <w:pStyle w:val="Pieddepage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68" w:rsidRDefault="00EE2A68" w:rsidP="00917D8E">
      <w:r>
        <w:separator/>
      </w:r>
    </w:p>
  </w:footnote>
  <w:footnote w:type="continuationSeparator" w:id="1">
    <w:p w:rsidR="00EE2A68" w:rsidRDefault="00EE2A68" w:rsidP="00917D8E">
      <w:r>
        <w:continuationSeparator/>
      </w:r>
    </w:p>
  </w:footnote>
  <w:footnote w:type="continuationNotice" w:id="2">
    <w:p w:rsidR="00EE2A68" w:rsidRDefault="00EE2A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20" w:rsidRDefault="003E722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20" w:rsidRDefault="003E722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20" w:rsidRDefault="003E7220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43" w:rsidRDefault="00BE4043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3608" w:type="dxa"/>
      <w:tblLook w:val="04A0"/>
    </w:tblPr>
    <w:tblGrid>
      <w:gridCol w:w="2538"/>
      <w:gridCol w:w="3420"/>
      <w:gridCol w:w="5670"/>
      <w:gridCol w:w="1980"/>
    </w:tblGrid>
    <w:tr w:rsidR="002D5FF4" w:rsidTr="00762C23">
      <w:tc>
        <w:tcPr>
          <w:tcW w:w="2538" w:type="dxa"/>
        </w:tcPr>
        <w:p w:rsidR="002D5FF4" w:rsidRPr="006E76DC" w:rsidRDefault="002D5FF4" w:rsidP="00762C23">
          <w:pPr>
            <w:pStyle w:val="En-tte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6E76DC">
            <w:rPr>
              <w:rFonts w:asciiTheme="minorHAnsi" w:hAnsiTheme="minorHAnsi"/>
              <w:b/>
              <w:sz w:val="22"/>
              <w:szCs w:val="22"/>
            </w:rPr>
            <w:t>Orientation</w:t>
          </w:r>
        </w:p>
      </w:tc>
      <w:tc>
        <w:tcPr>
          <w:tcW w:w="3420" w:type="dxa"/>
        </w:tcPr>
        <w:p w:rsidR="002D5FF4" w:rsidRPr="006E76DC" w:rsidRDefault="002D5FF4" w:rsidP="00762C23">
          <w:pPr>
            <w:pStyle w:val="En-tte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6E76DC">
            <w:rPr>
              <w:rFonts w:asciiTheme="minorHAnsi" w:hAnsiTheme="minorHAnsi"/>
              <w:b/>
              <w:sz w:val="22"/>
              <w:szCs w:val="22"/>
            </w:rPr>
            <w:t>Champ d’intervention</w:t>
          </w:r>
        </w:p>
      </w:tc>
      <w:tc>
        <w:tcPr>
          <w:tcW w:w="5670" w:type="dxa"/>
        </w:tcPr>
        <w:p w:rsidR="002D5FF4" w:rsidRPr="006E76DC" w:rsidRDefault="002D5FF4" w:rsidP="00762C23">
          <w:pPr>
            <w:pStyle w:val="En-tte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Action</w:t>
          </w:r>
        </w:p>
      </w:tc>
      <w:tc>
        <w:tcPr>
          <w:tcW w:w="1980" w:type="dxa"/>
        </w:tcPr>
        <w:p w:rsidR="002D5FF4" w:rsidRDefault="002D5FF4" w:rsidP="00762C23">
          <w:pPr>
            <w:pStyle w:val="En-tte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État de réalisation</w:t>
          </w:r>
        </w:p>
      </w:tc>
    </w:tr>
  </w:tbl>
  <w:p w:rsidR="00BE4043" w:rsidRDefault="00BE4043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43" w:rsidRDefault="00BE40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938"/>
    <w:multiLevelType w:val="hybridMultilevel"/>
    <w:tmpl w:val="79681116"/>
    <w:lvl w:ilvl="0" w:tplc="F740008C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3672"/>
    <w:multiLevelType w:val="hybridMultilevel"/>
    <w:tmpl w:val="66926E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357C"/>
    <w:multiLevelType w:val="hybridMultilevel"/>
    <w:tmpl w:val="6BA2C170"/>
    <w:lvl w:ilvl="0" w:tplc="87CE5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6C63"/>
    <w:multiLevelType w:val="hybridMultilevel"/>
    <w:tmpl w:val="D34EE2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C7A0A"/>
    <w:multiLevelType w:val="hybridMultilevel"/>
    <w:tmpl w:val="1AC8ECE4"/>
    <w:lvl w:ilvl="0" w:tplc="12E2E498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2A0F382E"/>
    <w:multiLevelType w:val="hybridMultilevel"/>
    <w:tmpl w:val="09707D50"/>
    <w:lvl w:ilvl="0" w:tplc="22E29D8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483"/>
    <w:multiLevelType w:val="hybridMultilevel"/>
    <w:tmpl w:val="66926E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5C63"/>
    <w:multiLevelType w:val="hybridMultilevel"/>
    <w:tmpl w:val="318A0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597"/>
    <w:multiLevelType w:val="hybridMultilevel"/>
    <w:tmpl w:val="7674D48A"/>
    <w:lvl w:ilvl="0" w:tplc="22E29D8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75E73"/>
    <w:multiLevelType w:val="hybridMultilevel"/>
    <w:tmpl w:val="34BC5786"/>
    <w:lvl w:ilvl="0" w:tplc="0C0C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47746D50"/>
    <w:multiLevelType w:val="hybridMultilevel"/>
    <w:tmpl w:val="279AC3E8"/>
    <w:lvl w:ilvl="0" w:tplc="C22A6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930A14"/>
    <w:multiLevelType w:val="hybridMultilevel"/>
    <w:tmpl w:val="C62C22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479B"/>
    <w:multiLevelType w:val="hybridMultilevel"/>
    <w:tmpl w:val="7EEED8F2"/>
    <w:lvl w:ilvl="0" w:tplc="22E29D8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17C41"/>
    <w:multiLevelType w:val="hybridMultilevel"/>
    <w:tmpl w:val="66926E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17D8E"/>
    <w:rsid w:val="0000248F"/>
    <w:rsid w:val="000073CA"/>
    <w:rsid w:val="00013063"/>
    <w:rsid w:val="00020801"/>
    <w:rsid w:val="000466EC"/>
    <w:rsid w:val="0006787D"/>
    <w:rsid w:val="00084790"/>
    <w:rsid w:val="00092A92"/>
    <w:rsid w:val="000A4DB9"/>
    <w:rsid w:val="000A59F4"/>
    <w:rsid w:val="000B289D"/>
    <w:rsid w:val="000B7EFE"/>
    <w:rsid w:val="000C0407"/>
    <w:rsid w:val="000F553E"/>
    <w:rsid w:val="001032CC"/>
    <w:rsid w:val="0011202E"/>
    <w:rsid w:val="001230F5"/>
    <w:rsid w:val="0012619C"/>
    <w:rsid w:val="00135A63"/>
    <w:rsid w:val="001510B1"/>
    <w:rsid w:val="0015352D"/>
    <w:rsid w:val="001609C1"/>
    <w:rsid w:val="00167354"/>
    <w:rsid w:val="00186575"/>
    <w:rsid w:val="001B4629"/>
    <w:rsid w:val="001C73B2"/>
    <w:rsid w:val="001D7133"/>
    <w:rsid w:val="001F1D55"/>
    <w:rsid w:val="001F70AB"/>
    <w:rsid w:val="002354AA"/>
    <w:rsid w:val="00235E02"/>
    <w:rsid w:val="00257236"/>
    <w:rsid w:val="00260BB2"/>
    <w:rsid w:val="002621FD"/>
    <w:rsid w:val="00271678"/>
    <w:rsid w:val="002825FD"/>
    <w:rsid w:val="00282CF7"/>
    <w:rsid w:val="00286140"/>
    <w:rsid w:val="00290F2A"/>
    <w:rsid w:val="00291F7D"/>
    <w:rsid w:val="0029317C"/>
    <w:rsid w:val="002A5DBC"/>
    <w:rsid w:val="002B227E"/>
    <w:rsid w:val="002B3683"/>
    <w:rsid w:val="002D5FF4"/>
    <w:rsid w:val="002E0166"/>
    <w:rsid w:val="002F4360"/>
    <w:rsid w:val="003114BF"/>
    <w:rsid w:val="003130CC"/>
    <w:rsid w:val="0031323E"/>
    <w:rsid w:val="00313E0A"/>
    <w:rsid w:val="00314D27"/>
    <w:rsid w:val="00332EED"/>
    <w:rsid w:val="00333694"/>
    <w:rsid w:val="00335AB0"/>
    <w:rsid w:val="0033729D"/>
    <w:rsid w:val="003534F6"/>
    <w:rsid w:val="0035614A"/>
    <w:rsid w:val="00371B02"/>
    <w:rsid w:val="00376C64"/>
    <w:rsid w:val="00382486"/>
    <w:rsid w:val="00395C05"/>
    <w:rsid w:val="003B7589"/>
    <w:rsid w:val="003B7B28"/>
    <w:rsid w:val="003C2DE6"/>
    <w:rsid w:val="003E65F1"/>
    <w:rsid w:val="003E7220"/>
    <w:rsid w:val="004004A3"/>
    <w:rsid w:val="00411BF6"/>
    <w:rsid w:val="0041254C"/>
    <w:rsid w:val="00433B8A"/>
    <w:rsid w:val="0044099F"/>
    <w:rsid w:val="00452616"/>
    <w:rsid w:val="00454BA3"/>
    <w:rsid w:val="004712CC"/>
    <w:rsid w:val="004765C8"/>
    <w:rsid w:val="004954BF"/>
    <w:rsid w:val="004B5B44"/>
    <w:rsid w:val="004F10BB"/>
    <w:rsid w:val="004F7EFB"/>
    <w:rsid w:val="00512C3F"/>
    <w:rsid w:val="00516A60"/>
    <w:rsid w:val="005307A5"/>
    <w:rsid w:val="0053084A"/>
    <w:rsid w:val="00536107"/>
    <w:rsid w:val="0054249A"/>
    <w:rsid w:val="00562476"/>
    <w:rsid w:val="0056430A"/>
    <w:rsid w:val="00565376"/>
    <w:rsid w:val="0057731D"/>
    <w:rsid w:val="00582527"/>
    <w:rsid w:val="005A437F"/>
    <w:rsid w:val="005B0D73"/>
    <w:rsid w:val="005C0470"/>
    <w:rsid w:val="00603585"/>
    <w:rsid w:val="00622DDA"/>
    <w:rsid w:val="00625DB4"/>
    <w:rsid w:val="00626762"/>
    <w:rsid w:val="00641304"/>
    <w:rsid w:val="00646D0F"/>
    <w:rsid w:val="006517A0"/>
    <w:rsid w:val="00653187"/>
    <w:rsid w:val="00656EDB"/>
    <w:rsid w:val="00661C47"/>
    <w:rsid w:val="00662A9E"/>
    <w:rsid w:val="00681098"/>
    <w:rsid w:val="006823E5"/>
    <w:rsid w:val="006A3B07"/>
    <w:rsid w:val="006B29BD"/>
    <w:rsid w:val="006C05F1"/>
    <w:rsid w:val="006D2ABA"/>
    <w:rsid w:val="006E723A"/>
    <w:rsid w:val="006E76DC"/>
    <w:rsid w:val="006F1690"/>
    <w:rsid w:val="00702638"/>
    <w:rsid w:val="00706373"/>
    <w:rsid w:val="00707ACF"/>
    <w:rsid w:val="007135F7"/>
    <w:rsid w:val="00717854"/>
    <w:rsid w:val="00724228"/>
    <w:rsid w:val="00736F4D"/>
    <w:rsid w:val="00752E20"/>
    <w:rsid w:val="007562B4"/>
    <w:rsid w:val="007666F8"/>
    <w:rsid w:val="00774DA6"/>
    <w:rsid w:val="00777178"/>
    <w:rsid w:val="007847CE"/>
    <w:rsid w:val="00786F1B"/>
    <w:rsid w:val="00793A47"/>
    <w:rsid w:val="00795731"/>
    <w:rsid w:val="007A313E"/>
    <w:rsid w:val="007A492F"/>
    <w:rsid w:val="007B0B92"/>
    <w:rsid w:val="007B4B79"/>
    <w:rsid w:val="007B74C2"/>
    <w:rsid w:val="007C2362"/>
    <w:rsid w:val="007F3688"/>
    <w:rsid w:val="008022C0"/>
    <w:rsid w:val="00824AFD"/>
    <w:rsid w:val="00837302"/>
    <w:rsid w:val="00840B36"/>
    <w:rsid w:val="00872E14"/>
    <w:rsid w:val="00873502"/>
    <w:rsid w:val="008A6AC9"/>
    <w:rsid w:val="008D2117"/>
    <w:rsid w:val="008D785A"/>
    <w:rsid w:val="008E5551"/>
    <w:rsid w:val="008F47CE"/>
    <w:rsid w:val="008F48D3"/>
    <w:rsid w:val="008F57F8"/>
    <w:rsid w:val="008F7517"/>
    <w:rsid w:val="00900F45"/>
    <w:rsid w:val="00904B74"/>
    <w:rsid w:val="00907D37"/>
    <w:rsid w:val="00917D8E"/>
    <w:rsid w:val="00920C28"/>
    <w:rsid w:val="009271B5"/>
    <w:rsid w:val="00931ADD"/>
    <w:rsid w:val="00946BCB"/>
    <w:rsid w:val="00951819"/>
    <w:rsid w:val="00954267"/>
    <w:rsid w:val="009627A7"/>
    <w:rsid w:val="00982134"/>
    <w:rsid w:val="009825FB"/>
    <w:rsid w:val="00984C1A"/>
    <w:rsid w:val="00985195"/>
    <w:rsid w:val="009962C2"/>
    <w:rsid w:val="009B184D"/>
    <w:rsid w:val="009E2AEC"/>
    <w:rsid w:val="00A113E7"/>
    <w:rsid w:val="00A11CCD"/>
    <w:rsid w:val="00A16B41"/>
    <w:rsid w:val="00A17481"/>
    <w:rsid w:val="00A21BCA"/>
    <w:rsid w:val="00A37C66"/>
    <w:rsid w:val="00A41084"/>
    <w:rsid w:val="00A531EE"/>
    <w:rsid w:val="00A532C5"/>
    <w:rsid w:val="00A74EC0"/>
    <w:rsid w:val="00A91F39"/>
    <w:rsid w:val="00AA180B"/>
    <w:rsid w:val="00AB1AB3"/>
    <w:rsid w:val="00AC4418"/>
    <w:rsid w:val="00AD374B"/>
    <w:rsid w:val="00AE41F4"/>
    <w:rsid w:val="00AF1243"/>
    <w:rsid w:val="00AF75B0"/>
    <w:rsid w:val="00B10591"/>
    <w:rsid w:val="00B110F1"/>
    <w:rsid w:val="00B11DFD"/>
    <w:rsid w:val="00B43FA5"/>
    <w:rsid w:val="00B5696B"/>
    <w:rsid w:val="00B87755"/>
    <w:rsid w:val="00B96E76"/>
    <w:rsid w:val="00BB15AB"/>
    <w:rsid w:val="00BC0AF9"/>
    <w:rsid w:val="00BC49A6"/>
    <w:rsid w:val="00BE4043"/>
    <w:rsid w:val="00C0724B"/>
    <w:rsid w:val="00C107A0"/>
    <w:rsid w:val="00C201DA"/>
    <w:rsid w:val="00C2425F"/>
    <w:rsid w:val="00C40973"/>
    <w:rsid w:val="00C447D8"/>
    <w:rsid w:val="00C61D59"/>
    <w:rsid w:val="00C645D7"/>
    <w:rsid w:val="00C67B54"/>
    <w:rsid w:val="00C75D01"/>
    <w:rsid w:val="00C94D5D"/>
    <w:rsid w:val="00C97400"/>
    <w:rsid w:val="00CA66A7"/>
    <w:rsid w:val="00CB6383"/>
    <w:rsid w:val="00CC4C79"/>
    <w:rsid w:val="00CC6615"/>
    <w:rsid w:val="00CD4340"/>
    <w:rsid w:val="00CE1BB1"/>
    <w:rsid w:val="00D22D09"/>
    <w:rsid w:val="00D33A62"/>
    <w:rsid w:val="00D45F81"/>
    <w:rsid w:val="00D555D4"/>
    <w:rsid w:val="00D65C46"/>
    <w:rsid w:val="00D8068F"/>
    <w:rsid w:val="00D903AD"/>
    <w:rsid w:val="00DA6014"/>
    <w:rsid w:val="00DC3DBE"/>
    <w:rsid w:val="00DE3448"/>
    <w:rsid w:val="00DE79CA"/>
    <w:rsid w:val="00E12163"/>
    <w:rsid w:val="00E22F47"/>
    <w:rsid w:val="00E26949"/>
    <w:rsid w:val="00E3144F"/>
    <w:rsid w:val="00E3358F"/>
    <w:rsid w:val="00E35682"/>
    <w:rsid w:val="00E44207"/>
    <w:rsid w:val="00E8166C"/>
    <w:rsid w:val="00E84BBC"/>
    <w:rsid w:val="00E93F56"/>
    <w:rsid w:val="00EA2C85"/>
    <w:rsid w:val="00ED42BA"/>
    <w:rsid w:val="00ED7FFE"/>
    <w:rsid w:val="00EE2A68"/>
    <w:rsid w:val="00EF6BB1"/>
    <w:rsid w:val="00F018F8"/>
    <w:rsid w:val="00F158F7"/>
    <w:rsid w:val="00F24E65"/>
    <w:rsid w:val="00F30614"/>
    <w:rsid w:val="00F60BC9"/>
    <w:rsid w:val="00F61FCD"/>
    <w:rsid w:val="00F7677F"/>
    <w:rsid w:val="00F82EF2"/>
    <w:rsid w:val="00F92F36"/>
    <w:rsid w:val="00FA1549"/>
    <w:rsid w:val="00FA29EF"/>
    <w:rsid w:val="00FA59B9"/>
    <w:rsid w:val="00FB43D2"/>
    <w:rsid w:val="00FC4D78"/>
    <w:rsid w:val="00FC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819"/>
    <w:pPr>
      <w:spacing w:before="60"/>
      <w:jc w:val="both"/>
    </w:pPr>
    <w:rPr>
      <w:rFonts w:ascii="Arial" w:hAnsi="Arial" w:cs="Arial"/>
      <w:snapToGrid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7D8E"/>
    <w:pPr>
      <w:keepNext/>
      <w:keepLines/>
      <w:spacing w:before="480" w:line="276" w:lineRule="auto"/>
      <w:jc w:val="left"/>
      <w:outlineLvl w:val="0"/>
    </w:pPr>
    <w:rPr>
      <w:rFonts w:ascii="Cambria" w:hAnsi="Cambria" w:cs="Times New Roman"/>
      <w:b/>
      <w:bCs/>
      <w:snapToGrid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7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130CC"/>
    <w:pPr>
      <w:tabs>
        <w:tab w:val="center" w:pos="4680"/>
      </w:tabs>
    </w:pPr>
    <w:rPr>
      <w:spacing w:val="-3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17D8E"/>
    <w:rPr>
      <w:rFonts w:ascii="Cambria" w:hAnsi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917D8E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917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917D8E"/>
  </w:style>
  <w:style w:type="paragraph" w:styleId="En-tte">
    <w:name w:val="header"/>
    <w:basedOn w:val="Normal"/>
    <w:link w:val="En-tteCar"/>
    <w:rsid w:val="00917D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17D8E"/>
    <w:rPr>
      <w:rFonts w:ascii="Arial" w:hAnsi="Arial" w:cs="Arial"/>
      <w:snapToGrid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17D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D8E"/>
    <w:rPr>
      <w:rFonts w:ascii="Arial" w:hAnsi="Arial" w:cs="Arial"/>
      <w:snapToGrid w:val="0"/>
      <w:sz w:val="24"/>
      <w:szCs w:val="24"/>
    </w:rPr>
  </w:style>
  <w:style w:type="paragraph" w:styleId="Textedebulles">
    <w:name w:val="Balloon Text"/>
    <w:basedOn w:val="Normal"/>
    <w:link w:val="TextedebullesCar"/>
    <w:rsid w:val="00917D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17D8E"/>
    <w:rPr>
      <w:rFonts w:ascii="Tahoma" w:hAnsi="Tahoma" w:cs="Tahoma"/>
      <w:snapToGrid w:val="0"/>
      <w:sz w:val="16"/>
      <w:szCs w:val="16"/>
    </w:rPr>
  </w:style>
  <w:style w:type="paragraph" w:styleId="Liste2">
    <w:name w:val="List 2"/>
    <w:basedOn w:val="Normal"/>
    <w:unhideWhenUsed/>
    <w:rsid w:val="00917D8E"/>
    <w:pPr>
      <w:ind w:left="566" w:hanging="283"/>
    </w:pPr>
    <w:rPr>
      <w:snapToGrid/>
    </w:rPr>
  </w:style>
  <w:style w:type="paragraph" w:styleId="Paragraphedeliste">
    <w:name w:val="List Paragraph"/>
    <w:basedOn w:val="Normal"/>
    <w:uiPriority w:val="34"/>
    <w:qFormat/>
    <w:rsid w:val="00917D8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917D8E"/>
    <w:rPr>
      <w:color w:val="0000FF" w:themeColor="hyperlink"/>
      <w:u w:val="single"/>
    </w:rPr>
  </w:style>
  <w:style w:type="character" w:styleId="Appelnotedebasdep">
    <w:name w:val="footnote reference"/>
    <w:basedOn w:val="Policepardfaut"/>
    <w:rsid w:val="00917D8E"/>
    <w:rPr>
      <w:vertAlign w:val="superscript"/>
    </w:rPr>
  </w:style>
  <w:style w:type="paragraph" w:customStyle="1" w:styleId="Corps">
    <w:name w:val="Corps"/>
    <w:rsid w:val="00917D8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Grandtitre">
    <w:name w:val="Grand titre"/>
    <w:basedOn w:val="Normal"/>
    <w:rsid w:val="00917D8E"/>
    <w:pPr>
      <w:pBdr>
        <w:top w:val="single" w:sz="4" w:space="1" w:color="auto"/>
        <w:bottom w:val="single" w:sz="4" w:space="1" w:color="auto"/>
      </w:pBdr>
      <w:spacing w:before="240" w:after="240"/>
      <w:jc w:val="center"/>
    </w:pPr>
    <w:rPr>
      <w:rFonts w:ascii="Catriel" w:hAnsi="Catriel"/>
      <w:b/>
      <w:caps/>
      <w:sz w:val="36"/>
    </w:rPr>
  </w:style>
  <w:style w:type="paragraph" w:styleId="Notedefin">
    <w:name w:val="endnote text"/>
    <w:basedOn w:val="Normal"/>
    <w:link w:val="NotedefinCar"/>
    <w:rsid w:val="00917D8E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917D8E"/>
    <w:rPr>
      <w:rFonts w:ascii="Arial" w:hAnsi="Arial"/>
      <w:snapToGrid w:val="0"/>
    </w:rPr>
  </w:style>
  <w:style w:type="character" w:styleId="Appeldenotedefin">
    <w:name w:val="endnote reference"/>
    <w:rsid w:val="00917D8E"/>
    <w:rPr>
      <w:vertAlign w:val="superscript"/>
    </w:rPr>
  </w:style>
  <w:style w:type="character" w:styleId="Marquedecommentaire">
    <w:name w:val="annotation reference"/>
    <w:rsid w:val="00917D8E"/>
    <w:rPr>
      <w:sz w:val="16"/>
      <w:szCs w:val="16"/>
    </w:rPr>
  </w:style>
  <w:style w:type="paragraph" w:styleId="Commentaire">
    <w:name w:val="annotation text"/>
    <w:basedOn w:val="Normal"/>
    <w:link w:val="CommentaireCar"/>
    <w:rsid w:val="009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17D8E"/>
    <w:rPr>
      <w:rFonts w:ascii="Arial" w:hAnsi="Arial" w:cs="Arial"/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9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17D8E"/>
    <w:rPr>
      <w:rFonts w:ascii="Arial" w:hAnsi="Arial" w:cs="Arial"/>
      <w:b/>
      <w:bCs/>
      <w:snapToGrid w:val="0"/>
    </w:rPr>
  </w:style>
  <w:style w:type="character" w:customStyle="1" w:styleId="din">
    <w:name w:val="din"/>
    <w:rsid w:val="00917D8E"/>
  </w:style>
  <w:style w:type="paragraph" w:customStyle="1" w:styleId="Default">
    <w:name w:val="Default"/>
    <w:rsid w:val="00917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819"/>
    <w:pPr>
      <w:spacing w:before="60"/>
      <w:jc w:val="both"/>
    </w:pPr>
    <w:rPr>
      <w:rFonts w:ascii="Arial" w:hAnsi="Arial" w:cs="Arial"/>
      <w:snapToGrid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7D8E"/>
    <w:pPr>
      <w:keepNext/>
      <w:keepLines/>
      <w:spacing w:before="480" w:line="276" w:lineRule="auto"/>
      <w:jc w:val="left"/>
      <w:outlineLvl w:val="0"/>
    </w:pPr>
    <w:rPr>
      <w:rFonts w:ascii="Cambria" w:hAnsi="Cambria" w:cs="Times New Roman"/>
      <w:b/>
      <w:bCs/>
      <w:snapToGrid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17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tabs>
        <w:tab w:val="center" w:pos="4680"/>
      </w:tabs>
    </w:pPr>
    <w:rPr>
      <w:spacing w:val="-3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17D8E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Titre2Car">
    <w:name w:val="Titre 2 Car"/>
    <w:basedOn w:val="Policepardfaut"/>
    <w:link w:val="Titre2"/>
    <w:semiHidden/>
    <w:rsid w:val="00917D8E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9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917D8E"/>
  </w:style>
  <w:style w:type="paragraph" w:styleId="En-tte">
    <w:name w:val="header"/>
    <w:basedOn w:val="Normal"/>
    <w:link w:val="En-tteCar"/>
    <w:rsid w:val="00917D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17D8E"/>
    <w:rPr>
      <w:rFonts w:ascii="Arial" w:hAnsi="Arial" w:cs="Arial"/>
      <w:snapToGrid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17D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D8E"/>
    <w:rPr>
      <w:rFonts w:ascii="Arial" w:hAnsi="Arial" w:cs="Arial"/>
      <w:snapToGrid w:val="0"/>
      <w:sz w:val="24"/>
      <w:szCs w:val="24"/>
    </w:rPr>
  </w:style>
  <w:style w:type="paragraph" w:styleId="Textedebulles">
    <w:name w:val="Balloon Text"/>
    <w:basedOn w:val="Normal"/>
    <w:link w:val="TextedebullesCar"/>
    <w:rsid w:val="00917D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17D8E"/>
    <w:rPr>
      <w:rFonts w:ascii="Tahoma" w:hAnsi="Tahoma" w:cs="Tahoma"/>
      <w:snapToGrid w:val="0"/>
      <w:sz w:val="16"/>
      <w:szCs w:val="16"/>
    </w:rPr>
  </w:style>
  <w:style w:type="paragraph" w:styleId="Liste2">
    <w:name w:val="List 2"/>
    <w:basedOn w:val="Normal"/>
    <w:unhideWhenUsed/>
    <w:rsid w:val="00917D8E"/>
    <w:pPr>
      <w:ind w:left="566" w:hanging="283"/>
    </w:pPr>
    <w:rPr>
      <w:snapToGrid/>
    </w:rPr>
  </w:style>
  <w:style w:type="paragraph" w:styleId="Paragraphedeliste">
    <w:name w:val="List Paragraph"/>
    <w:basedOn w:val="Normal"/>
    <w:uiPriority w:val="34"/>
    <w:qFormat/>
    <w:rsid w:val="00917D8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917D8E"/>
    <w:rPr>
      <w:color w:val="0000FF" w:themeColor="hyperlink"/>
      <w:u w:val="single"/>
    </w:rPr>
  </w:style>
  <w:style w:type="character" w:styleId="Appelnotedebasdep">
    <w:name w:val="footnote reference"/>
    <w:basedOn w:val="Policepardfaut"/>
    <w:rsid w:val="00917D8E"/>
    <w:rPr>
      <w:vertAlign w:val="superscript"/>
    </w:rPr>
  </w:style>
  <w:style w:type="paragraph" w:customStyle="1" w:styleId="Corps">
    <w:name w:val="Corps"/>
    <w:rsid w:val="00917D8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Grandtitre">
    <w:name w:val="Grand titre"/>
    <w:basedOn w:val="Normal"/>
    <w:rsid w:val="00917D8E"/>
    <w:pPr>
      <w:pBdr>
        <w:top w:val="single" w:sz="4" w:space="1" w:color="auto"/>
        <w:bottom w:val="single" w:sz="4" w:space="1" w:color="auto"/>
      </w:pBdr>
      <w:spacing w:before="240" w:after="240"/>
      <w:jc w:val="center"/>
    </w:pPr>
    <w:rPr>
      <w:rFonts w:ascii="Catriel" w:hAnsi="Catriel"/>
      <w:b/>
      <w:caps/>
      <w:sz w:val="36"/>
    </w:rPr>
  </w:style>
  <w:style w:type="paragraph" w:styleId="Notedefin">
    <w:name w:val="endnote text"/>
    <w:basedOn w:val="Normal"/>
    <w:link w:val="NotedefinCar"/>
    <w:rsid w:val="00917D8E"/>
    <w:rPr>
      <w:rFonts w:cs="Times New Roman"/>
      <w:sz w:val="20"/>
      <w:szCs w:val="20"/>
      <w:lang w:val="x-none" w:eastAsia="x-none"/>
    </w:rPr>
  </w:style>
  <w:style w:type="character" w:customStyle="1" w:styleId="NotedefinCar">
    <w:name w:val="Note de fin Car"/>
    <w:basedOn w:val="Policepardfaut"/>
    <w:link w:val="Notedefin"/>
    <w:rsid w:val="00917D8E"/>
    <w:rPr>
      <w:rFonts w:ascii="Arial" w:hAnsi="Arial"/>
      <w:snapToGrid w:val="0"/>
      <w:lang w:val="x-none" w:eastAsia="x-none"/>
    </w:rPr>
  </w:style>
  <w:style w:type="character" w:styleId="Appeldenotedefin">
    <w:name w:val="endnote reference"/>
    <w:rsid w:val="00917D8E"/>
    <w:rPr>
      <w:vertAlign w:val="superscript"/>
    </w:rPr>
  </w:style>
  <w:style w:type="character" w:styleId="Marquedecommentaire">
    <w:name w:val="annotation reference"/>
    <w:rsid w:val="00917D8E"/>
    <w:rPr>
      <w:sz w:val="16"/>
      <w:szCs w:val="16"/>
    </w:rPr>
  </w:style>
  <w:style w:type="paragraph" w:styleId="Commentaire">
    <w:name w:val="annotation text"/>
    <w:basedOn w:val="Normal"/>
    <w:link w:val="CommentaireCar"/>
    <w:rsid w:val="009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17D8E"/>
    <w:rPr>
      <w:rFonts w:ascii="Arial" w:hAnsi="Arial" w:cs="Arial"/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9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17D8E"/>
    <w:rPr>
      <w:rFonts w:ascii="Arial" w:hAnsi="Arial" w:cs="Arial"/>
      <w:b/>
      <w:bCs/>
      <w:snapToGrid w:val="0"/>
    </w:rPr>
  </w:style>
  <w:style w:type="character" w:customStyle="1" w:styleId="din">
    <w:name w:val="din"/>
    <w:rsid w:val="00917D8E"/>
  </w:style>
  <w:style w:type="paragraph" w:customStyle="1" w:styleId="Default">
    <w:name w:val="Default"/>
    <w:rsid w:val="00917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microsoft.com/office/2007/relationships/stylesWithEffects" Target="stylesWithEffects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InscrireMetaDonneesAjouter</Name>
    <Synchronization>Synchronous</Synchronization>
    <Type>10001</Type>
    <SequenceNumber>11001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InscrireMetaDonneesModifier</Name>
    <Synchronization>Synchronous</Synchronization>
    <Type>10002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InscrireMetaDonneesArchiver</Name>
    <Synchronization>Synchronous</Synchronization>
    <Type>10004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37727bac-288a-4e8c-ac3f-72706e8b9e8b" ContentTypeId="0x01010096986FF6C675CF41BDDEEA08E8F60B7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réation_x0020_du_x0020_document xmlns="46c7fdbb-b130-4687-af6a-8c1b74df5fd4">2017-09-08T04:00:00+00:00</Date_x0020_de_x0020_création_x0020_du_x0020_document>
    <Cote xmlns="46c7fdbb-b130-4687-af6a-8c1b74df5fd4" xsi:nil="true"/>
    <_Publisher xmlns="http://schemas.microsoft.com/sharepoint/v3/fields" xsi:nil="true"/>
    <Actvt xmlns="46c7fdbb-b130-4687-af6a-8c1b74df5fd4">AREQ</Actvt>
    <f8587665e5c7469e96bfe242ded86e5d xmlns="46c7fdbb-b130-4687-af6a-8c1b74df5fd4">
      <Terms xmlns="http://schemas.microsoft.com/office/infopath/2007/PartnerControls"/>
    </f8587665e5c7469e96bfe242ded86e5d>
    <Contrb xmlns="46c7fdbb-b130-4687-af6a-8c1b74df5fd4">
      <UserInfo>
        <DisplayName/>
        <AccountId xsi:nil="true"/>
        <AccountType/>
      </UserInfo>
    </Contrb>
    <lb7118dd694e49a8a1432b69b9799bab xmlns="46c7fdbb-b130-4687-af6a-8c1b74df5fd4">
      <Terms xmlns="http://schemas.microsoft.com/office/infopath/2007/PartnerControls"/>
    </lb7118dd694e49a8a1432b69b9799bab>
    <Attributs_x0020_FSE xmlns="46c7fdbb-b130-4687-af6a-8c1b74df5fd4" xsi:nil="true"/>
    <TaxCatchAll xmlns="46c7fdbb-b130-4687-af6a-8c1b74df5fd4"/>
    <AuteurPatrimonial xmlns="46c7fdbb-b130-4687-af6a-8c1b74df5fd4" xsi:nil="true"/>
    <Poste xmlns="46c7fdbb-b130-4687-af6a-8c1b74df5fd4">Administration</Poste>
    <IdPatrimonial xmlns="46c7fdbb-b130-4687-af6a-8c1b74df5fd4" xsi:nil="true"/>
    <RoutingRuleDescription xmlns="http://schemas.microsoft.com/sharepoint/v3" xsi:nil="true"/>
    <Projet xmlns="46c7fdbb-b130-4687-af6a-8c1b74df5fd4" xsi:nil="true"/>
    <i455f69a3de94733bb4a07473af4041d xmlns="46c7fdbb-b130-4687-af6a-8c1b74df5fd4">
      <Terms xmlns="http://schemas.microsoft.com/office/infopath/2007/PartnerControls"/>
    </i455f69a3de94733bb4a07473af4041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cheCSQ" ma:contentTypeID="0x01010096986FF6C675CF41BDDEEA08E8F60B7D00AB34A138022B714D830D8F19359E6A94" ma:contentTypeVersion="34" ma:contentTypeDescription="" ma:contentTypeScope="" ma:versionID="20aee8437056252bc326cc7d5a395481">
  <xsd:schema xmlns:xsd="http://www.w3.org/2001/XMLSchema" xmlns:xs="http://www.w3.org/2001/XMLSchema" xmlns:p="http://schemas.microsoft.com/office/2006/metadata/properties" xmlns:ns1="http://schemas.microsoft.com/sharepoint/v3" xmlns:ns2="46c7fdbb-b130-4687-af6a-8c1b74df5fd4" xmlns:ns3="http://schemas.microsoft.com/sharepoint/v3/fields" targetNamespace="http://schemas.microsoft.com/office/2006/metadata/properties" ma:root="true" ma:fieldsID="5e96d0a970ef8115de04956306fcbec1" ns1:_="" ns2:_="" ns3:_="">
    <xsd:import namespace="http://schemas.microsoft.com/sharepoint/v3"/>
    <xsd:import namespace="46c7fdbb-b130-4687-af6a-8c1b74df5fd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f8587665e5c7469e96bfe242ded86e5d" minOccurs="0"/>
                <xsd:element ref="ns2:TaxCatchAll" minOccurs="0"/>
                <xsd:element ref="ns2:TaxCatchAllLabel" minOccurs="0"/>
                <xsd:element ref="ns3:_Publisher" minOccurs="0"/>
                <xsd:element ref="ns2:Contrb" minOccurs="0"/>
                <xsd:element ref="ns2:lb7118dd694e49a8a1432b69b9799bab" minOccurs="0"/>
                <xsd:element ref="ns2:i455f69a3de94733bb4a07473af4041d" minOccurs="0"/>
                <xsd:element ref="ns2:Actvt" minOccurs="0"/>
                <xsd:element ref="ns2:Cote" minOccurs="0"/>
                <xsd:element ref="ns2:Poste" minOccurs="0"/>
                <xsd:element ref="ns2:Projet" minOccurs="0"/>
                <xsd:element ref="ns2:IdPatrimonial" minOccurs="0"/>
                <xsd:element ref="ns2:AuteurPatrimonial" minOccurs="0"/>
                <xsd:element ref="ns2:Date_x0020_de_x0020_création_x0020_du_x0020_document" minOccurs="0"/>
                <xsd:element ref="ns2:Attributs_x0020_F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dbb-b130-4687-af6a-8c1b74df5fd4" elementFormDefault="qualified">
    <xsd:import namespace="http://schemas.microsoft.com/office/2006/documentManagement/types"/>
    <xsd:import namespace="http://schemas.microsoft.com/office/infopath/2007/PartnerControls"/>
    <xsd:element name="f8587665e5c7469e96bfe242ded86e5d" ma:index="10" nillable="true" ma:taxonomy="true" ma:internalName="f8587665e5c7469e96bfe242ded86e5d" ma:taxonomyFieldName="MotCle" ma:displayName="Mots clés CSQ" ma:readOnly="false" ma:default="" ma:fieldId="{f8587665-e5c7-469e-96bf-e242ded86e5d}" ma:taxonomyMulti="true" ma:sspId="37727bac-288a-4e8c-ac3f-72706e8b9e8b" ma:termSetId="5d493032-9652-4df6-a656-cb0f1776a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f0d34fe-9995-4ea3-91d2-eebbd3baf287}" ma:internalName="TaxCatchAll" ma:showField="CatchAllData" ma:web="fa1c7889-63ad-4c97-9f88-b092098a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f0d34fe-9995-4ea3-91d2-eebbd3baf287}" ma:internalName="TaxCatchAllLabel" ma:readOnly="true" ma:showField="CatchAllDataLabel" ma:web="fa1c7889-63ad-4c97-9f88-b092098a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b" ma:index="15" nillable="true" ma:displayName="Contributeur" ma:list="UserInfo" ma:SharePointGroup="0" ma:internalName="Contrb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b7118dd694e49a8a1432b69b9799bab" ma:index="16" nillable="true" ma:taxonomy="true" ma:internalName="lb7118dd694e49a8a1432b69b9799bab" ma:taxonomyFieldName="SrcDocmn" ma:displayName="Source du document" ma:readOnly="false" ma:default="" ma:fieldId="{5b7118dd-694e-49a8-a143-2b69b9799bab}" ma:sspId="37727bac-288a-4e8c-ac3f-72706e8b9e8b" ma:termSetId="8cf0df15-b8da-47d3-9589-1ec439dfa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55f69a3de94733bb4a07473af4041d" ma:index="18" nillable="true" ma:taxonomy="true" ma:internalName="i455f69a3de94733bb4a07473af4041d" ma:taxonomyFieldName="CodeClass" ma:displayName="Code de classification" ma:indexed="true" ma:readOnly="false" ma:default="" ma:fieldId="{2455f69a-3de9-4733-bb4a-07473af4041d}" ma:sspId="37727bac-288a-4e8c-ac3f-72706e8b9e8b" ma:termSetId="38c1e8e0-9623-4f36-b880-eac9f3d93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vt" ma:index="20" nillable="true" ma:displayName="Activité" ma:internalName="Actvt" ma:readOnly="false">
      <xsd:simpleType>
        <xsd:restriction base="dms:Text">
          <xsd:maxLength value="255"/>
        </xsd:restriction>
      </xsd:simpleType>
    </xsd:element>
    <xsd:element name="Cote" ma:index="21" nillable="true" ma:displayName="Cote" ma:internalName="Cote">
      <xsd:simpleType>
        <xsd:restriction base="dms:Text">
          <xsd:maxLength value="100"/>
        </xsd:restriction>
      </xsd:simpleType>
    </xsd:element>
    <xsd:element name="Poste" ma:index="22" nillable="true" ma:displayName="Poste" ma:internalName="Poste">
      <xsd:simpleType>
        <xsd:restriction base="dms:Text">
          <xsd:maxLength value="255"/>
        </xsd:restriction>
      </xsd:simpleType>
    </xsd:element>
    <xsd:element name="Projet" ma:index="23" nillable="true" ma:displayName="Projet" ma:internalName="Projet">
      <xsd:simpleType>
        <xsd:restriction base="dms:Text">
          <xsd:maxLength value="255"/>
        </xsd:restriction>
      </xsd:simpleType>
    </xsd:element>
    <xsd:element name="IdPatrimonial" ma:index="24" nillable="true" ma:displayName="IdPatrimonial" ma:internalName="IdPatrimonial">
      <xsd:simpleType>
        <xsd:restriction base="dms:Number"/>
      </xsd:simpleType>
    </xsd:element>
    <xsd:element name="AuteurPatrimonial" ma:index="25" nillable="true" ma:displayName="AuteurPatrimonial" ma:internalName="AuteurPatrimonial">
      <xsd:simpleType>
        <xsd:restriction base="dms:Text">
          <xsd:maxLength value="255"/>
        </xsd:restriction>
      </xsd:simpleType>
    </xsd:element>
    <xsd:element name="Date_x0020_de_x0020_création_x0020_du_x0020_document" ma:index="26" nillable="true" ma:displayName="Création du document" ma:default="[today]" ma:description="Date de création du document gérée par la Centrale" ma:format="DateOnly" ma:internalName="Date_x0020_de_x0020_cr_x00e9_ation_x0020_du_x0020_document" ma:readOnly="false">
      <xsd:simpleType>
        <xsd:restriction base="dms:DateTime"/>
      </xsd:simpleType>
    </xsd:element>
    <xsd:element name="Attributs_x0020_FSE" ma:index="28" nillable="true" ma:displayName="Attributs FSE" ma:format="Dropdown" ma:internalName="Attributs_x0020_FSE" ma:readOnly="false">
      <xsd:simpleType>
        <xsd:restriction base="dms:Choice">
          <xsd:enumeration value="VPP-Réseau professionnel et pédagogique"/>
          <xsd:enumeration value="VPP-Réseau EDA"/>
          <xsd:enumeration value="VPP-Réseau FP"/>
          <xsd:enumeration value="VPP-EHDAA"/>
          <xsd:enumeration value="RLT-CIAC"/>
          <xsd:enumeration value="RLT-Réseau des applicateurs"/>
          <xsd:enumeration value="RLT-Réseau spécial"/>
          <xsd:enumeration value="RLT-Réseau des nouveaux"/>
          <xsd:enumeration value="RLT-Formations"/>
          <xsd:enumeration value="RLT-Aut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4" nillable="true" ma:displayName="Éditeur" ma:description="Personne, organisation ou service qui a publié la ressource" ma:internalName="_Publish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7B00-4A8A-4B2F-A1E0-9D4B22878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D1D26-C0E8-4132-9ECA-66D4412ECE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D0F400-495C-452C-BCBA-0A254A8BD31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2009EAB-8D4B-44DB-A89D-75DB9F9348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B9BC2EF-F45A-4B1F-8E7E-70FE479143E0}">
  <ds:schemaRefs>
    <ds:schemaRef ds:uri="http://schemas.microsoft.com/office/2006/metadata/properties"/>
    <ds:schemaRef ds:uri="http://schemas.microsoft.com/office/infopath/2007/PartnerControls"/>
    <ds:schemaRef ds:uri="46c7fdbb-b130-4687-af6a-8c1b74df5fd4"/>
    <ds:schemaRef ds:uri="http://schemas.microsoft.com/sharepoint/v3/field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5735841-7D16-4773-BDBE-53FBF434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7fdbb-b130-4687-af6a-8c1b74df5fd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568525C-C143-43C4-A878-7AC10366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 2017-2020 - Version 8 (A1718-CN-05)</vt:lpstr>
    </vt:vector>
  </TitlesOfParts>
  <Company>Centrale des syndicats du Québec (CSQ)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2017-2020 - Version 8 (A1718-CN-05)</dc:title>
  <dc:creator>Utilisateur CSQ</dc:creator>
  <cp:lastModifiedBy>Jean Tremblay</cp:lastModifiedBy>
  <cp:revision>24</cp:revision>
  <cp:lastPrinted>2017-11-03T14:09:00Z</cp:lastPrinted>
  <dcterms:created xsi:type="dcterms:W3CDTF">2017-11-03T14:06:00Z</dcterms:created>
  <dcterms:modified xsi:type="dcterms:W3CDTF">2018-05-06T15:32:00Z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0x01010096986FF6C675CF41BDDEEA08E8F60B7D00AB34A138022B714D830D8F19359E6A94</vt:lpwstr>
  </property>
  <property fmtid="{D5CDD505-2E9C-101B-9397-08002B2CF9AE}" pid="3" name="SrcDocmn">
    <vt:lpwstr/>
  </property>
  <property fmtid="{D5CDD505-2E9C-101B-9397-08002B2CF9AE}" pid="4" name="MotCle">
    <vt:lpwstr/>
  </property>
  <property fmtid="{D5CDD505-2E9C-101B-9397-08002B2CF9AE}" pid="5" name="CodeClass">
    <vt:lpwstr/>
  </property>
</Properties>
</file>