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D02" w:rsidRDefault="008B5AFC">
      <w:pPr>
        <w:pStyle w:val="Corpsdetexte"/>
        <w:ind w:left="457"/>
        <w:rPr>
          <w:rFonts w:ascii="Times New Roman"/>
        </w:rPr>
      </w:pPr>
      <w:r>
        <w:rPr>
          <w:rFonts w:ascii="Times New Roman"/>
          <w:noProof/>
          <w:lang w:val="fr-CA" w:eastAsia="fr-CA"/>
        </w:rPr>
        <w:drawing>
          <wp:inline distT="0" distB="0" distL="0" distR="0">
            <wp:extent cx="1827658" cy="78028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827658" cy="780288"/>
                    </a:xfrm>
                    <a:prstGeom prst="rect">
                      <a:avLst/>
                    </a:prstGeom>
                  </pic:spPr>
                </pic:pic>
              </a:graphicData>
            </a:graphic>
          </wp:inline>
        </w:drawing>
      </w:r>
    </w:p>
    <w:p w:rsidR="009F5D02" w:rsidRDefault="009F5D02">
      <w:pPr>
        <w:pStyle w:val="Corpsdetexte"/>
        <w:rPr>
          <w:rFonts w:ascii="Times New Roman"/>
        </w:rPr>
      </w:pPr>
    </w:p>
    <w:p w:rsidR="00EE1A34" w:rsidRDefault="00EE1A34">
      <w:pPr>
        <w:pStyle w:val="Corpsdetexte"/>
        <w:rPr>
          <w:rFonts w:ascii="Times New Roman"/>
        </w:rPr>
      </w:pPr>
    </w:p>
    <w:p w:rsidR="009F5D02" w:rsidRPr="008B5AFC" w:rsidRDefault="008B5AFC">
      <w:pPr>
        <w:pStyle w:val="Titre1"/>
        <w:spacing w:before="261"/>
        <w:ind w:left="697"/>
        <w:rPr>
          <w:lang w:val="fr-CA"/>
        </w:rPr>
      </w:pPr>
      <w:r w:rsidRPr="008B5AFC">
        <w:rPr>
          <w:lang w:val="fr-CA"/>
        </w:rPr>
        <w:t>Les Bourses de l’AREQ pour le soutien</w:t>
      </w:r>
      <w:r w:rsidR="00EE1A34">
        <w:rPr>
          <w:lang w:val="fr-CA"/>
        </w:rPr>
        <w:t xml:space="preserve"> </w:t>
      </w:r>
      <w:r w:rsidRPr="008B5AFC">
        <w:rPr>
          <w:spacing w:val="-70"/>
          <w:lang w:val="fr-CA"/>
        </w:rPr>
        <w:t xml:space="preserve"> </w:t>
      </w:r>
      <w:r w:rsidRPr="008B5AFC">
        <w:rPr>
          <w:lang w:val="fr-CA"/>
        </w:rPr>
        <w:t>à la formation 2017-2020</w:t>
      </w:r>
    </w:p>
    <w:p w:rsidR="009F5D02" w:rsidRDefault="009F5D02">
      <w:pPr>
        <w:pStyle w:val="Corpsdetexte"/>
        <w:rPr>
          <w:rFonts w:ascii="Bookman Old Style"/>
          <w:b/>
          <w:sz w:val="27"/>
          <w:lang w:val="fr-CA"/>
        </w:rPr>
      </w:pPr>
    </w:p>
    <w:p w:rsidR="00EE1A34" w:rsidRPr="008B5AFC" w:rsidRDefault="00EE1A34">
      <w:pPr>
        <w:pStyle w:val="Corpsdetexte"/>
        <w:rPr>
          <w:rFonts w:ascii="Bookman Old Style"/>
          <w:b/>
          <w:sz w:val="27"/>
          <w:lang w:val="fr-CA"/>
        </w:rPr>
      </w:pPr>
    </w:p>
    <w:p w:rsidR="009F5D02" w:rsidRPr="008B5AFC" w:rsidRDefault="008B5AFC">
      <w:pPr>
        <w:pStyle w:val="Titre2"/>
        <w:spacing w:before="1"/>
        <w:rPr>
          <w:lang w:val="fr-CA"/>
        </w:rPr>
      </w:pPr>
      <w:r w:rsidRPr="008B5AFC">
        <w:rPr>
          <w:color w:val="9A042D"/>
          <w:lang w:val="fr-CA"/>
        </w:rPr>
        <w:t>Présentation générale</w:t>
      </w:r>
    </w:p>
    <w:p w:rsidR="009F5D02" w:rsidRPr="008B5AFC" w:rsidRDefault="008B5AFC">
      <w:pPr>
        <w:pStyle w:val="Corpsdetexte"/>
        <w:spacing w:before="192"/>
        <w:ind w:left="332" w:right="206"/>
        <w:jc w:val="both"/>
        <w:rPr>
          <w:lang w:val="fr-CA"/>
        </w:rPr>
      </w:pPr>
      <w:r w:rsidRPr="008B5AFC">
        <w:rPr>
          <w:lang w:val="fr-CA"/>
        </w:rPr>
        <w:t>Les bourses de l’AREQ pour l</w:t>
      </w:r>
      <w:r w:rsidR="003F7138">
        <w:rPr>
          <w:lang w:val="fr-CA"/>
        </w:rPr>
        <w:t>e</w:t>
      </w:r>
      <w:r w:rsidRPr="008B5AFC">
        <w:rPr>
          <w:lang w:val="fr-CA"/>
        </w:rPr>
        <w:t xml:space="preserve"> soutien à  la  formation  ont  été  créées  en  juin  2011,  dans  la  foulée  du  50</w:t>
      </w:r>
      <w:r w:rsidRPr="008B5AFC">
        <w:rPr>
          <w:vertAlign w:val="superscript"/>
          <w:lang w:val="fr-CA"/>
        </w:rPr>
        <w:t>e</w:t>
      </w:r>
      <w:r w:rsidRPr="008B5AFC">
        <w:rPr>
          <w:lang w:val="fr-CA"/>
        </w:rPr>
        <w:t xml:space="preserve"> anniversaire de l’Association. Elles visent à soutenir des membres de l’AREQ ou encore leurs proches </w:t>
      </w:r>
      <w:r w:rsidRPr="008B5AFC">
        <w:rPr>
          <w:position w:val="1"/>
          <w:lang w:val="fr-CA"/>
        </w:rPr>
        <w:t xml:space="preserve">inscrits dans </w:t>
      </w:r>
      <w:r w:rsidRPr="008B5AFC">
        <w:rPr>
          <w:spacing w:val="-2"/>
          <w:position w:val="1"/>
          <w:lang w:val="fr-CA"/>
        </w:rPr>
        <w:t xml:space="preserve">une </w:t>
      </w:r>
      <w:r w:rsidRPr="008B5AFC">
        <w:rPr>
          <w:position w:val="1"/>
          <w:lang w:val="fr-CA"/>
        </w:rPr>
        <w:t>démarche de formation ou de perfectionnement. Le sujet d’étude</w:t>
      </w:r>
      <w:r>
        <w:rPr>
          <w:position w:val="1"/>
          <w:lang w:val="fr-CA"/>
        </w:rPr>
        <w:t>s</w:t>
      </w:r>
      <w:r w:rsidRPr="008B5AFC">
        <w:rPr>
          <w:position w:val="1"/>
          <w:lang w:val="fr-CA"/>
        </w:rPr>
        <w:t xml:space="preserve"> peut être </w:t>
      </w:r>
      <w:r w:rsidRPr="008B5AFC">
        <w:rPr>
          <w:lang w:val="fr-CA"/>
        </w:rPr>
        <w:t>lié autant à un champ</w:t>
      </w:r>
      <w:r w:rsidRPr="008B5AFC">
        <w:rPr>
          <w:spacing w:val="24"/>
          <w:lang w:val="fr-CA"/>
        </w:rPr>
        <w:t xml:space="preserve"> </w:t>
      </w:r>
      <w:r w:rsidRPr="008B5AFC">
        <w:rPr>
          <w:lang w:val="fr-CA"/>
        </w:rPr>
        <w:t>d’intérêt</w:t>
      </w:r>
      <w:r w:rsidRPr="008B5AFC">
        <w:rPr>
          <w:spacing w:val="24"/>
          <w:lang w:val="fr-CA"/>
        </w:rPr>
        <w:t xml:space="preserve"> </w:t>
      </w:r>
      <w:r w:rsidRPr="008B5AFC">
        <w:rPr>
          <w:lang w:val="fr-CA"/>
        </w:rPr>
        <w:t>personnel</w:t>
      </w:r>
      <w:r w:rsidRPr="008B5AFC">
        <w:rPr>
          <w:spacing w:val="23"/>
          <w:lang w:val="fr-CA"/>
        </w:rPr>
        <w:t xml:space="preserve"> </w:t>
      </w:r>
      <w:r w:rsidRPr="008B5AFC">
        <w:rPr>
          <w:lang w:val="fr-CA"/>
        </w:rPr>
        <w:t>(arts,</w:t>
      </w:r>
      <w:r w:rsidRPr="008B5AFC">
        <w:rPr>
          <w:spacing w:val="22"/>
          <w:lang w:val="fr-CA"/>
        </w:rPr>
        <w:t xml:space="preserve"> </w:t>
      </w:r>
      <w:r w:rsidRPr="008B5AFC">
        <w:rPr>
          <w:lang w:val="fr-CA"/>
        </w:rPr>
        <w:t>communications,</w:t>
      </w:r>
      <w:r w:rsidRPr="008B5AFC">
        <w:rPr>
          <w:spacing w:val="24"/>
          <w:lang w:val="fr-CA"/>
        </w:rPr>
        <w:t xml:space="preserve"> </w:t>
      </w:r>
      <w:r w:rsidRPr="008B5AFC">
        <w:rPr>
          <w:lang w:val="fr-CA"/>
        </w:rPr>
        <w:t>etc.)</w:t>
      </w:r>
      <w:r w:rsidRPr="008B5AFC">
        <w:rPr>
          <w:spacing w:val="24"/>
          <w:lang w:val="fr-CA"/>
        </w:rPr>
        <w:t xml:space="preserve"> </w:t>
      </w:r>
      <w:r w:rsidRPr="008B5AFC">
        <w:rPr>
          <w:lang w:val="fr-CA"/>
        </w:rPr>
        <w:t>que</w:t>
      </w:r>
      <w:r w:rsidRPr="008B5AFC">
        <w:rPr>
          <w:spacing w:val="24"/>
          <w:lang w:val="fr-CA"/>
        </w:rPr>
        <w:t xml:space="preserve"> </w:t>
      </w:r>
      <w:r w:rsidRPr="008B5AFC">
        <w:rPr>
          <w:lang w:val="fr-CA"/>
        </w:rPr>
        <w:t>professionnel</w:t>
      </w:r>
      <w:r w:rsidRPr="008B5AFC">
        <w:rPr>
          <w:spacing w:val="24"/>
          <w:lang w:val="fr-CA"/>
        </w:rPr>
        <w:t xml:space="preserve"> </w:t>
      </w:r>
      <w:r w:rsidRPr="008B5AFC">
        <w:rPr>
          <w:lang w:val="fr-CA"/>
        </w:rPr>
        <w:t>(éducation,</w:t>
      </w:r>
      <w:r w:rsidRPr="008B5AFC">
        <w:rPr>
          <w:spacing w:val="-1"/>
          <w:lang w:val="fr-CA"/>
        </w:rPr>
        <w:t xml:space="preserve"> </w:t>
      </w:r>
      <w:r w:rsidRPr="008B5AFC">
        <w:rPr>
          <w:position w:val="1"/>
          <w:lang w:val="fr-CA"/>
        </w:rPr>
        <w:t>santé,</w:t>
      </w:r>
      <w:r w:rsidRPr="008B5AFC">
        <w:rPr>
          <w:spacing w:val="-3"/>
          <w:position w:val="1"/>
          <w:lang w:val="fr-CA"/>
        </w:rPr>
        <w:t xml:space="preserve"> </w:t>
      </w:r>
      <w:r w:rsidRPr="008B5AFC">
        <w:rPr>
          <w:position w:val="1"/>
          <w:lang w:val="fr-CA"/>
        </w:rPr>
        <w:t>etc.).</w:t>
      </w:r>
    </w:p>
    <w:p w:rsidR="009F5D02" w:rsidRPr="008B5AFC" w:rsidRDefault="009F5D02">
      <w:pPr>
        <w:pStyle w:val="Corpsdetexte"/>
        <w:rPr>
          <w:sz w:val="23"/>
          <w:lang w:val="fr-CA"/>
        </w:rPr>
      </w:pPr>
    </w:p>
    <w:p w:rsidR="009F5D02" w:rsidRPr="008B5AFC" w:rsidRDefault="008B5AFC">
      <w:pPr>
        <w:pStyle w:val="Corpsdetexte"/>
        <w:ind w:left="332" w:right="202"/>
        <w:jc w:val="both"/>
        <w:rPr>
          <w:lang w:val="fr-CA"/>
        </w:rPr>
      </w:pPr>
      <w:r w:rsidRPr="008B5AFC">
        <w:rPr>
          <w:lang w:val="fr-CA"/>
        </w:rPr>
        <w:t>Ce programme a pour buts d’accroître le sentiment d’appartenance des membres de l’AREQ, de créer des liens intergénérationnels, d’encourager la formation dans des domaines d’études variés, de soutenir la persévérance scolaire et la formation continue et d’assurer le rayonnement de l’Association.</w:t>
      </w:r>
    </w:p>
    <w:p w:rsidR="009F5D02" w:rsidRPr="008B5AFC" w:rsidRDefault="00F854A3">
      <w:pPr>
        <w:pStyle w:val="Corpsdetexte"/>
        <w:spacing w:before="6"/>
        <w:rPr>
          <w:sz w:val="21"/>
          <w:lang w:val="fr-CA"/>
        </w:rPr>
      </w:pPr>
      <w:r>
        <w:rPr>
          <w:noProof/>
          <w:lang w:val="fr-CA" w:eastAsia="fr-CA"/>
        </w:rPr>
        <mc:AlternateContent>
          <mc:Choice Requires="wps">
            <w:drawing>
              <wp:anchor distT="0" distB="0" distL="0" distR="0" simplePos="0" relativeHeight="251655680" behindDoc="1" locked="0" layoutInCell="1" allowOverlap="1">
                <wp:simplePos x="0" y="0"/>
                <wp:positionH relativeFrom="page">
                  <wp:posOffset>701040</wp:posOffset>
                </wp:positionH>
                <wp:positionV relativeFrom="paragraph">
                  <wp:posOffset>186055</wp:posOffset>
                </wp:positionV>
                <wp:extent cx="6428740" cy="0"/>
                <wp:effectExtent l="5715" t="9525" r="13970" b="9525"/>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8740"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26AE8" id="Line 6"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4.65pt" to="561.4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" strokeweight=".58pt">
                <w10:wrap type="topAndBottom" anchorx="page"/>
              </v:line>
            </w:pict>
          </mc:Fallback>
        </mc:AlternateContent>
      </w:r>
    </w:p>
    <w:p w:rsidR="009F5D02" w:rsidRPr="008B5AFC" w:rsidRDefault="009F5D02">
      <w:pPr>
        <w:pStyle w:val="Corpsdetexte"/>
        <w:spacing w:before="3"/>
        <w:rPr>
          <w:lang w:val="fr-CA"/>
        </w:rPr>
      </w:pPr>
    </w:p>
    <w:p w:rsidR="009F5D02" w:rsidRPr="008B5AFC" w:rsidRDefault="008B5AFC">
      <w:pPr>
        <w:pStyle w:val="Titre2"/>
        <w:rPr>
          <w:lang w:val="fr-CA"/>
        </w:rPr>
      </w:pPr>
      <w:r w:rsidRPr="008B5AFC">
        <w:rPr>
          <w:color w:val="9A042D"/>
          <w:lang w:val="fr-CA"/>
        </w:rPr>
        <w:t>Personnes admissibles</w:t>
      </w:r>
    </w:p>
    <w:p w:rsidR="009F5D02" w:rsidRPr="008B5AFC" w:rsidRDefault="008B5AFC">
      <w:pPr>
        <w:pStyle w:val="Corpsdetexte"/>
        <w:spacing w:before="193"/>
        <w:ind w:left="332" w:right="623"/>
        <w:rPr>
          <w:lang w:val="fr-CA"/>
        </w:rPr>
      </w:pPr>
      <w:r w:rsidRPr="008B5AFC">
        <w:rPr>
          <w:lang w:val="fr-CA"/>
        </w:rPr>
        <w:t>Le programme de bourses s’adresse aux membres réguliers de l’AREQ ainsi qu’à leurs enfants ou petits- enfants (à condition qu’ils soient âgés d’au moins 12 ans).</w:t>
      </w:r>
    </w:p>
    <w:p w:rsidR="009F5D02" w:rsidRPr="008B5AFC" w:rsidRDefault="009F5D02">
      <w:pPr>
        <w:pStyle w:val="Corpsdetexte"/>
        <w:rPr>
          <w:sz w:val="23"/>
          <w:lang w:val="fr-CA"/>
        </w:rPr>
      </w:pPr>
    </w:p>
    <w:p w:rsidR="009F5D02" w:rsidRPr="008B5AFC" w:rsidRDefault="008B5AFC">
      <w:pPr>
        <w:pStyle w:val="Corpsdetexte"/>
        <w:ind w:left="332" w:right="73"/>
        <w:rPr>
          <w:lang w:val="fr-CA"/>
        </w:rPr>
      </w:pPr>
      <w:r w:rsidRPr="008B5AFC">
        <w:rPr>
          <w:lang w:val="fr-CA"/>
        </w:rPr>
        <w:t>Les personnes élues au conseil d’administration de l’AREQ et les membres de leur famille ne peuvent soumettre leur candidature.</w:t>
      </w:r>
    </w:p>
    <w:p w:rsidR="009F5D02" w:rsidRPr="008B5AFC" w:rsidRDefault="009F5D02">
      <w:pPr>
        <w:pStyle w:val="Corpsdetexte"/>
        <w:rPr>
          <w:sz w:val="23"/>
          <w:lang w:val="fr-CA"/>
        </w:rPr>
      </w:pPr>
    </w:p>
    <w:p w:rsidR="009F5D02" w:rsidRPr="008B5AFC" w:rsidRDefault="008B5AFC">
      <w:pPr>
        <w:pStyle w:val="Corpsdetexte"/>
        <w:ind w:left="332"/>
        <w:rPr>
          <w:lang w:val="fr-CA"/>
        </w:rPr>
      </w:pPr>
      <w:r w:rsidRPr="008B5AFC">
        <w:rPr>
          <w:lang w:val="fr-CA"/>
        </w:rPr>
        <w:t>Les candidates et candidats doivent être inscrits à un programme d’études offert par :</w:t>
      </w:r>
    </w:p>
    <w:p w:rsidR="009F5D02" w:rsidRPr="008B5AFC" w:rsidRDefault="008B5AFC">
      <w:pPr>
        <w:pStyle w:val="Paragraphedeliste"/>
        <w:numPr>
          <w:ilvl w:val="0"/>
          <w:numId w:val="2"/>
        </w:numPr>
        <w:tabs>
          <w:tab w:val="left" w:pos="601"/>
          <w:tab w:val="left" w:pos="602"/>
        </w:tabs>
        <w:ind w:hanging="247"/>
        <w:rPr>
          <w:sz w:val="20"/>
          <w:lang w:val="fr-CA"/>
        </w:rPr>
      </w:pPr>
      <w:r w:rsidRPr="008B5AFC">
        <w:rPr>
          <w:sz w:val="20"/>
          <w:lang w:val="fr-CA"/>
        </w:rPr>
        <w:t>une institution publique reconnue par le ministère de l’Éducation, du Loisir et du Sport</w:t>
      </w:r>
      <w:r>
        <w:rPr>
          <w:sz w:val="20"/>
          <w:lang w:val="fr-CA"/>
        </w:rPr>
        <w:t xml:space="preserve"> </w:t>
      </w:r>
      <w:r w:rsidRPr="008B5AFC">
        <w:rPr>
          <w:spacing w:val="-37"/>
          <w:sz w:val="20"/>
          <w:lang w:val="fr-CA"/>
        </w:rPr>
        <w:t xml:space="preserve"> </w:t>
      </w:r>
      <w:r w:rsidRPr="008B5AFC">
        <w:rPr>
          <w:sz w:val="20"/>
          <w:lang w:val="fr-CA"/>
        </w:rPr>
        <w:t>(MELS);</w:t>
      </w:r>
    </w:p>
    <w:p w:rsidR="009F5D02" w:rsidRPr="008B5AFC" w:rsidRDefault="008B5AFC">
      <w:pPr>
        <w:pStyle w:val="Paragraphedeliste"/>
        <w:numPr>
          <w:ilvl w:val="0"/>
          <w:numId w:val="2"/>
        </w:numPr>
        <w:tabs>
          <w:tab w:val="left" w:pos="580"/>
        </w:tabs>
        <w:spacing w:before="35" w:line="276" w:lineRule="auto"/>
        <w:ind w:right="118" w:hanging="247"/>
        <w:rPr>
          <w:sz w:val="20"/>
          <w:lang w:val="fr-CA"/>
        </w:rPr>
      </w:pPr>
      <w:r w:rsidRPr="008B5AFC">
        <w:rPr>
          <w:sz w:val="20"/>
          <w:lang w:val="fr-CA"/>
        </w:rPr>
        <w:t>un</w:t>
      </w:r>
      <w:r w:rsidR="008062A0">
        <w:rPr>
          <w:sz w:val="20"/>
          <w:lang w:val="fr-CA"/>
        </w:rPr>
        <w:t xml:space="preserve"> </w:t>
      </w:r>
      <w:r w:rsidRPr="008B5AFC">
        <w:rPr>
          <w:sz w:val="20"/>
          <w:lang w:val="fr-CA"/>
        </w:rPr>
        <w:t>organisme d’éducation populaire reconnu par le MELS, par le ministère de  la  Santé  et  des Services sociaux (MSSS) ou par le ministère de l’Emploi et de la Solidarité</w:t>
      </w:r>
      <w:r w:rsidRPr="008B5AFC">
        <w:rPr>
          <w:spacing w:val="-21"/>
          <w:sz w:val="20"/>
          <w:lang w:val="fr-CA"/>
        </w:rPr>
        <w:t xml:space="preserve"> </w:t>
      </w:r>
      <w:r w:rsidRPr="008B5AFC">
        <w:rPr>
          <w:sz w:val="20"/>
          <w:lang w:val="fr-CA"/>
        </w:rPr>
        <w:t>(MESS).</w:t>
      </w:r>
    </w:p>
    <w:p w:rsidR="009F5D02" w:rsidRPr="008B5AFC" w:rsidRDefault="00F854A3">
      <w:pPr>
        <w:pStyle w:val="Corpsdetexte"/>
        <w:spacing w:before="3"/>
        <w:rPr>
          <w:sz w:val="19"/>
          <w:lang w:val="fr-CA"/>
        </w:rPr>
      </w:pPr>
      <w:r>
        <w:rPr>
          <w:noProof/>
          <w:lang w:val="fr-CA" w:eastAsia="fr-CA"/>
        </w:rPr>
        <mc:AlternateContent>
          <mc:Choice Requires="wps">
            <w:drawing>
              <wp:anchor distT="0" distB="0" distL="0" distR="0" simplePos="0" relativeHeight="251656704" behindDoc="1" locked="0" layoutInCell="1" allowOverlap="1">
                <wp:simplePos x="0" y="0"/>
                <wp:positionH relativeFrom="page">
                  <wp:posOffset>701040</wp:posOffset>
                </wp:positionH>
                <wp:positionV relativeFrom="paragraph">
                  <wp:posOffset>169545</wp:posOffset>
                </wp:positionV>
                <wp:extent cx="6428740" cy="0"/>
                <wp:effectExtent l="5715" t="8890" r="13970" b="1016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8740"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F0F22" id="Line 5"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3.35pt" to="561.4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" strokeweight=".58pt">
                <w10:wrap type="topAndBottom" anchorx="page"/>
              </v:line>
            </w:pict>
          </mc:Fallback>
        </mc:AlternateContent>
      </w:r>
    </w:p>
    <w:p w:rsidR="009F5D02" w:rsidRPr="008B5AFC" w:rsidRDefault="009F5D02">
      <w:pPr>
        <w:pStyle w:val="Corpsdetexte"/>
        <w:rPr>
          <w:lang w:val="fr-CA"/>
        </w:rPr>
      </w:pPr>
    </w:p>
    <w:p w:rsidR="009F5D02" w:rsidRPr="008B5AFC" w:rsidRDefault="008B5AFC">
      <w:pPr>
        <w:pStyle w:val="Titre2"/>
        <w:spacing w:before="1"/>
        <w:jc w:val="both"/>
        <w:rPr>
          <w:lang w:val="fr-CA"/>
        </w:rPr>
      </w:pPr>
      <w:r w:rsidRPr="008B5AFC">
        <w:rPr>
          <w:color w:val="9A042D"/>
          <w:lang w:val="fr-CA"/>
        </w:rPr>
        <w:t>Bourses décernées</w:t>
      </w:r>
    </w:p>
    <w:p w:rsidR="009F5D02" w:rsidRPr="008B5AFC" w:rsidRDefault="008B5AFC">
      <w:pPr>
        <w:pStyle w:val="Corpsdetexte"/>
        <w:spacing w:before="192"/>
        <w:ind w:left="332"/>
        <w:jc w:val="both"/>
        <w:rPr>
          <w:lang w:val="fr-CA"/>
        </w:rPr>
      </w:pPr>
      <w:r w:rsidRPr="008B5AFC">
        <w:rPr>
          <w:lang w:val="fr-CA"/>
        </w:rPr>
        <w:t>Les bourses sont décernées dans les dix régions de l’AREQ, en rotation, sur une base triennale :</w:t>
      </w:r>
    </w:p>
    <w:p w:rsidR="009F5D02" w:rsidRPr="008B5AFC" w:rsidRDefault="009F5D02">
      <w:pPr>
        <w:pStyle w:val="Corpsdetexte"/>
        <w:spacing w:before="1"/>
        <w:rPr>
          <w:lang w:val="fr-CA"/>
        </w:rPr>
      </w:pPr>
    </w:p>
    <w:p w:rsidR="009F5D02" w:rsidRPr="008B5AFC" w:rsidRDefault="008B5AFC">
      <w:pPr>
        <w:pStyle w:val="Corpsdetexte"/>
        <w:tabs>
          <w:tab w:val="left" w:pos="1052"/>
        </w:tabs>
        <w:ind w:left="692"/>
        <w:rPr>
          <w:lang w:val="fr-CA"/>
        </w:rPr>
      </w:pPr>
      <w:r w:rsidRPr="008B5AFC">
        <w:rPr>
          <w:lang w:val="fr-CA"/>
        </w:rPr>
        <w:t>–</w:t>
      </w:r>
      <w:r w:rsidRPr="008B5AFC">
        <w:rPr>
          <w:lang w:val="fr-CA"/>
        </w:rPr>
        <w:tab/>
        <w:t>En 2017-2018 : régions 02, 04 et</w:t>
      </w:r>
      <w:r w:rsidRPr="008B5AFC">
        <w:rPr>
          <w:spacing w:val="-26"/>
          <w:lang w:val="fr-CA"/>
        </w:rPr>
        <w:t xml:space="preserve"> </w:t>
      </w:r>
      <w:r w:rsidRPr="008B5AFC">
        <w:rPr>
          <w:lang w:val="fr-CA"/>
        </w:rPr>
        <w:t>10;</w:t>
      </w:r>
    </w:p>
    <w:p w:rsidR="009F5D02" w:rsidRPr="008B5AFC" w:rsidRDefault="008B5AFC">
      <w:pPr>
        <w:pStyle w:val="Corpsdetexte"/>
        <w:tabs>
          <w:tab w:val="left" w:pos="1052"/>
        </w:tabs>
        <w:spacing w:before="2"/>
        <w:ind w:left="692"/>
        <w:rPr>
          <w:lang w:val="fr-CA"/>
        </w:rPr>
      </w:pPr>
      <w:r w:rsidRPr="008B5AFC">
        <w:rPr>
          <w:lang w:val="fr-CA"/>
        </w:rPr>
        <w:t>–</w:t>
      </w:r>
      <w:r w:rsidRPr="008B5AFC">
        <w:rPr>
          <w:lang w:val="fr-CA"/>
        </w:rPr>
        <w:tab/>
        <w:t>En 2018-2019 : régions 05, 06 et</w:t>
      </w:r>
      <w:r w:rsidRPr="008B5AFC">
        <w:rPr>
          <w:spacing w:val="-27"/>
          <w:lang w:val="fr-CA"/>
        </w:rPr>
        <w:t xml:space="preserve"> </w:t>
      </w:r>
      <w:r w:rsidRPr="008B5AFC">
        <w:rPr>
          <w:lang w:val="fr-CA"/>
        </w:rPr>
        <w:t>09;</w:t>
      </w:r>
    </w:p>
    <w:p w:rsidR="009F5D02" w:rsidRPr="008B5AFC" w:rsidRDefault="008B5AFC">
      <w:pPr>
        <w:pStyle w:val="Corpsdetexte"/>
        <w:tabs>
          <w:tab w:val="left" w:pos="1052"/>
        </w:tabs>
        <w:ind w:left="692"/>
        <w:rPr>
          <w:lang w:val="fr-CA"/>
        </w:rPr>
      </w:pPr>
      <w:r w:rsidRPr="008B5AFC">
        <w:rPr>
          <w:position w:val="1"/>
          <w:lang w:val="fr-CA"/>
        </w:rPr>
        <w:t>–</w:t>
      </w:r>
      <w:r w:rsidRPr="008B5AFC">
        <w:rPr>
          <w:position w:val="1"/>
          <w:lang w:val="fr-CA"/>
        </w:rPr>
        <w:tab/>
      </w:r>
      <w:r w:rsidRPr="00FD7450">
        <w:rPr>
          <w:b/>
          <w:bCs/>
          <w:color w:val="548DD4" w:themeColor="text2" w:themeTint="99"/>
          <w:position w:val="1"/>
          <w:lang w:val="fr-CA"/>
        </w:rPr>
        <w:t>En 2019-2020</w:t>
      </w:r>
      <w:r w:rsidRPr="00FD7450">
        <w:rPr>
          <w:color w:val="548DD4" w:themeColor="text2" w:themeTint="99"/>
          <w:position w:val="1"/>
          <w:lang w:val="fr-CA"/>
        </w:rPr>
        <w:t xml:space="preserve"> </w:t>
      </w:r>
      <w:r w:rsidRPr="008B5AFC">
        <w:rPr>
          <w:position w:val="1"/>
          <w:lang w:val="fr-CA"/>
        </w:rPr>
        <w:t xml:space="preserve">: régions 01, </w:t>
      </w:r>
      <w:r w:rsidRPr="008B5AFC">
        <w:rPr>
          <w:lang w:val="fr-CA"/>
        </w:rPr>
        <w:t xml:space="preserve">03, </w:t>
      </w:r>
      <w:r w:rsidRPr="00FD7450">
        <w:rPr>
          <w:b/>
          <w:bCs/>
          <w:color w:val="548DD4" w:themeColor="text2" w:themeTint="99"/>
          <w:lang w:val="fr-CA"/>
        </w:rPr>
        <w:t>07</w:t>
      </w:r>
      <w:r w:rsidRPr="008B5AFC">
        <w:rPr>
          <w:lang w:val="fr-CA"/>
        </w:rPr>
        <w:t xml:space="preserve"> et</w:t>
      </w:r>
      <w:r w:rsidRPr="008B5AFC">
        <w:rPr>
          <w:spacing w:val="-10"/>
          <w:lang w:val="fr-CA"/>
        </w:rPr>
        <w:t xml:space="preserve"> </w:t>
      </w:r>
      <w:r w:rsidRPr="008B5AFC">
        <w:rPr>
          <w:lang w:val="fr-CA"/>
        </w:rPr>
        <w:t>08.</w:t>
      </w:r>
    </w:p>
    <w:p w:rsidR="009F5D02" w:rsidRPr="008B5AFC" w:rsidRDefault="009F5D02">
      <w:pPr>
        <w:pStyle w:val="Corpsdetexte"/>
        <w:spacing w:before="1"/>
        <w:rPr>
          <w:sz w:val="23"/>
          <w:lang w:val="fr-CA"/>
        </w:rPr>
      </w:pPr>
    </w:p>
    <w:p w:rsidR="009F5D02" w:rsidRPr="00FD7450" w:rsidRDefault="008B5AFC">
      <w:pPr>
        <w:pStyle w:val="Corpsdetexte"/>
        <w:ind w:left="332" w:right="623"/>
        <w:rPr>
          <w:color w:val="C00000"/>
          <w:lang w:val="fr-CA"/>
        </w:rPr>
      </w:pPr>
      <w:r w:rsidRPr="008B5AFC">
        <w:rPr>
          <w:lang w:val="fr-CA"/>
        </w:rPr>
        <w:t>Dans chaque région, la somme de 1 200 $ est répartie également entre les récipiendaires. Cependant, les bourses sont d’un minimum de 300 $ et d’un maximum de 500</w:t>
      </w:r>
      <w:r w:rsidRPr="008B5AFC">
        <w:rPr>
          <w:spacing w:val="-14"/>
          <w:lang w:val="fr-CA"/>
        </w:rPr>
        <w:t xml:space="preserve"> </w:t>
      </w:r>
      <w:r w:rsidRPr="008B5AFC">
        <w:rPr>
          <w:lang w:val="fr-CA"/>
        </w:rPr>
        <w:t>$.</w:t>
      </w:r>
      <w:r w:rsidR="00EE1A34">
        <w:rPr>
          <w:lang w:val="fr-CA"/>
        </w:rPr>
        <w:t xml:space="preserve"> </w:t>
      </w:r>
      <w:r w:rsidR="00EE1A34" w:rsidRPr="00EE1A34">
        <w:rPr>
          <w:color w:val="4F81BD" w:themeColor="accent1"/>
          <w:lang w:val="fr-CA"/>
        </w:rPr>
        <w:t>Comme l</w:t>
      </w:r>
      <w:r w:rsidR="001A6C45" w:rsidRPr="00FD7450">
        <w:rPr>
          <w:b/>
          <w:bCs/>
          <w:color w:val="548DD4" w:themeColor="text2" w:themeTint="99"/>
          <w:lang w:val="fr-CA"/>
        </w:rPr>
        <w:t>e Conseil régional boni</w:t>
      </w:r>
      <w:r w:rsidR="00EE1A34">
        <w:rPr>
          <w:b/>
          <w:bCs/>
          <w:color w:val="548DD4" w:themeColor="text2" w:themeTint="99"/>
          <w:lang w:val="fr-CA"/>
        </w:rPr>
        <w:t>fie ce montant, nous offrirons 3</w:t>
      </w:r>
      <w:r w:rsidR="001A6C45" w:rsidRPr="00FD7450">
        <w:rPr>
          <w:b/>
          <w:bCs/>
          <w:color w:val="548DD4" w:themeColor="text2" w:themeTint="99"/>
          <w:lang w:val="fr-CA"/>
        </w:rPr>
        <w:t xml:space="preserve"> bourses de 500 $.</w:t>
      </w:r>
    </w:p>
    <w:p w:rsidR="009F5D02" w:rsidRPr="008B5AFC" w:rsidRDefault="00F854A3">
      <w:pPr>
        <w:pStyle w:val="Corpsdetexte"/>
        <w:spacing w:before="10"/>
        <w:rPr>
          <w:sz w:val="21"/>
          <w:lang w:val="fr-CA"/>
        </w:rPr>
      </w:pPr>
      <w:r>
        <w:rPr>
          <w:noProof/>
          <w:lang w:val="fr-CA" w:eastAsia="fr-CA"/>
        </w:rPr>
        <mc:AlternateContent>
          <mc:Choice Requires="wps">
            <w:drawing>
              <wp:anchor distT="0" distB="0" distL="0" distR="0" simplePos="0" relativeHeight="251657728" behindDoc="1" locked="0" layoutInCell="1" allowOverlap="1">
                <wp:simplePos x="0" y="0"/>
                <wp:positionH relativeFrom="page">
                  <wp:posOffset>701040</wp:posOffset>
                </wp:positionH>
                <wp:positionV relativeFrom="paragraph">
                  <wp:posOffset>187960</wp:posOffset>
                </wp:positionV>
                <wp:extent cx="6428740" cy="0"/>
                <wp:effectExtent l="5715" t="12065" r="13970" b="6985"/>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8740"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B1DA7" id="Line 4"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4.8pt" to="561.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" strokeweight=".58pt">
                <w10:wrap type="topAndBottom" anchorx="page"/>
              </v:line>
            </w:pict>
          </mc:Fallback>
        </mc:AlternateContent>
      </w:r>
    </w:p>
    <w:p w:rsidR="009F5D02" w:rsidRPr="008B5AFC" w:rsidRDefault="009F5D02">
      <w:pPr>
        <w:pStyle w:val="Corpsdetexte"/>
        <w:spacing w:before="2"/>
        <w:rPr>
          <w:lang w:val="fr-CA"/>
        </w:rPr>
      </w:pPr>
    </w:p>
    <w:p w:rsidR="009F5D02" w:rsidRPr="008B5AFC" w:rsidRDefault="008B5AFC">
      <w:pPr>
        <w:pStyle w:val="Titre2"/>
        <w:rPr>
          <w:lang w:val="fr-CA"/>
        </w:rPr>
      </w:pPr>
      <w:r w:rsidRPr="008B5AFC">
        <w:rPr>
          <w:color w:val="9A042D"/>
          <w:lang w:val="fr-CA"/>
        </w:rPr>
        <w:t>Dossier de participation</w:t>
      </w:r>
    </w:p>
    <w:p w:rsidR="009F5D02" w:rsidRPr="008B5AFC" w:rsidRDefault="008B5AFC">
      <w:pPr>
        <w:pStyle w:val="Corpsdetexte"/>
        <w:spacing w:before="191"/>
        <w:ind w:left="332" w:right="200"/>
        <w:jc w:val="both"/>
        <w:rPr>
          <w:lang w:val="fr-CA"/>
        </w:rPr>
      </w:pPr>
      <w:r w:rsidRPr="008B5AFC">
        <w:rPr>
          <w:lang w:val="fr-CA"/>
        </w:rPr>
        <w:t xml:space="preserve">Les candidates et candidats doivent remplir le formulaire de mise en candidature (voir annexe). Ce formulaire </w:t>
      </w:r>
      <w:r w:rsidRPr="008B5AFC">
        <w:rPr>
          <w:spacing w:val="4"/>
          <w:lang w:val="fr-CA"/>
        </w:rPr>
        <w:t xml:space="preserve">doit </w:t>
      </w:r>
      <w:r w:rsidRPr="008B5AFC">
        <w:rPr>
          <w:lang w:val="fr-CA"/>
        </w:rPr>
        <w:t>contenir les coordonnées de la personne, un texte de présentation portant sur son intérêt à la formation (maximum 250 mots) et une lettre de la personne directrice de l’établissement scolaire ou de l’organisme d’éducation populaire attestant la fréquentation à ladite</w:t>
      </w:r>
      <w:r w:rsidRPr="008B5AFC">
        <w:rPr>
          <w:spacing w:val="-18"/>
          <w:lang w:val="fr-CA"/>
        </w:rPr>
        <w:t xml:space="preserve"> </w:t>
      </w:r>
      <w:r w:rsidRPr="008B5AFC">
        <w:rPr>
          <w:lang w:val="fr-CA"/>
        </w:rPr>
        <w:t>formation.</w:t>
      </w:r>
    </w:p>
    <w:p w:rsidR="009F5D02" w:rsidRPr="008B5AFC" w:rsidRDefault="009F5D02">
      <w:pPr>
        <w:pStyle w:val="Corpsdetexte"/>
        <w:spacing w:before="9"/>
        <w:rPr>
          <w:sz w:val="23"/>
          <w:lang w:val="fr-CA"/>
        </w:rPr>
      </w:pPr>
    </w:p>
    <w:p w:rsidR="009F5D02" w:rsidRPr="008B5AFC" w:rsidRDefault="008B5AFC">
      <w:pPr>
        <w:pStyle w:val="Corpsdetexte"/>
        <w:spacing w:line="230" w:lineRule="auto"/>
        <w:ind w:left="332" w:right="196"/>
        <w:jc w:val="both"/>
        <w:rPr>
          <w:lang w:val="fr-CA"/>
        </w:rPr>
      </w:pPr>
      <w:r w:rsidRPr="008B5AFC">
        <w:rPr>
          <w:lang w:val="fr-CA"/>
        </w:rPr>
        <w:t>Le formulaire et la lettre d’attestation doivent être acheminés à l’attention de la personne présidente de secteur de l’AREQ entre le 15 janvier et le 1</w:t>
      </w:r>
      <w:r w:rsidRPr="008B5AFC">
        <w:rPr>
          <w:vertAlign w:val="superscript"/>
          <w:lang w:val="fr-CA"/>
        </w:rPr>
        <w:t>er</w:t>
      </w:r>
      <w:r w:rsidRPr="008B5AFC">
        <w:rPr>
          <w:lang w:val="fr-CA"/>
        </w:rPr>
        <w:t xml:space="preserve"> mars de l’année au cours de laquelle la région d’appartenance de </w:t>
      </w:r>
      <w:proofErr w:type="spellStart"/>
      <w:r w:rsidRPr="008B5AFC">
        <w:rPr>
          <w:lang w:val="fr-CA"/>
        </w:rPr>
        <w:t>la</w:t>
      </w:r>
      <w:proofErr w:type="spellEnd"/>
      <w:r w:rsidRPr="008B5AFC">
        <w:rPr>
          <w:lang w:val="fr-CA"/>
        </w:rPr>
        <w:t xml:space="preserve"> ou du membre décerne des bourses.</w:t>
      </w:r>
    </w:p>
    <w:p w:rsidR="009F5D02" w:rsidRPr="008B5AFC" w:rsidRDefault="00F854A3">
      <w:pPr>
        <w:pStyle w:val="Corpsdetexte"/>
        <w:spacing w:before="10"/>
        <w:rPr>
          <w:sz w:val="21"/>
          <w:lang w:val="fr-CA"/>
        </w:rPr>
      </w:pPr>
      <w:r>
        <w:rPr>
          <w:noProof/>
          <w:lang w:val="fr-CA" w:eastAsia="fr-CA"/>
        </w:rPr>
        <mc:AlternateContent>
          <mc:Choice Requires="wps">
            <w:drawing>
              <wp:anchor distT="0" distB="0" distL="0" distR="0" simplePos="0" relativeHeight="251658752" behindDoc="1" locked="0" layoutInCell="1" allowOverlap="1">
                <wp:simplePos x="0" y="0"/>
                <wp:positionH relativeFrom="page">
                  <wp:posOffset>701040</wp:posOffset>
                </wp:positionH>
                <wp:positionV relativeFrom="paragraph">
                  <wp:posOffset>188595</wp:posOffset>
                </wp:positionV>
                <wp:extent cx="6428740" cy="0"/>
                <wp:effectExtent l="5715" t="5080" r="13970" b="1397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8740"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928DF" id="Line 3"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4.85pt" to="561.4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" strokeweight=".58pt">
                <w10:wrap type="topAndBottom" anchorx="page"/>
              </v:line>
            </w:pict>
          </mc:Fallback>
        </mc:AlternateContent>
      </w:r>
    </w:p>
    <w:p w:rsidR="009F5D02" w:rsidRPr="008B5AFC" w:rsidRDefault="009F5D02">
      <w:pPr>
        <w:pStyle w:val="Corpsdetexte"/>
        <w:spacing w:before="2"/>
        <w:rPr>
          <w:lang w:val="fr-CA"/>
        </w:rPr>
      </w:pPr>
    </w:p>
    <w:p w:rsidR="00EE1A34" w:rsidRDefault="00EE1A34">
      <w:pPr>
        <w:pStyle w:val="Titre2"/>
        <w:rPr>
          <w:color w:val="9A042D"/>
          <w:lang w:val="fr-CA"/>
        </w:rPr>
      </w:pPr>
      <w:r>
        <w:rPr>
          <w:color w:val="9A042D"/>
          <w:lang w:val="fr-CA"/>
        </w:rPr>
        <w:br/>
      </w:r>
    </w:p>
    <w:p w:rsidR="00EE1A34" w:rsidRDefault="00EE1A34">
      <w:pPr>
        <w:rPr>
          <w:b/>
          <w:bCs/>
          <w:color w:val="9A042D"/>
          <w:sz w:val="20"/>
          <w:szCs w:val="20"/>
          <w:lang w:val="fr-CA"/>
        </w:rPr>
      </w:pPr>
      <w:r>
        <w:rPr>
          <w:color w:val="9A042D"/>
          <w:lang w:val="fr-CA"/>
        </w:rPr>
        <w:br w:type="page"/>
      </w:r>
    </w:p>
    <w:p w:rsidR="009F5D02" w:rsidRPr="008B5AFC" w:rsidRDefault="008B5AFC">
      <w:pPr>
        <w:pStyle w:val="Titre2"/>
        <w:rPr>
          <w:lang w:val="fr-CA"/>
        </w:rPr>
      </w:pPr>
      <w:r w:rsidRPr="008B5AFC">
        <w:rPr>
          <w:color w:val="9A042D"/>
          <w:lang w:val="fr-CA"/>
        </w:rPr>
        <w:lastRenderedPageBreak/>
        <w:t>Sélection et remise des bourses</w:t>
      </w:r>
    </w:p>
    <w:p w:rsidR="009F5D02" w:rsidRPr="008B5AFC" w:rsidRDefault="008B5AFC">
      <w:pPr>
        <w:pStyle w:val="Corpsdetexte"/>
        <w:spacing w:before="191"/>
        <w:ind w:left="332" w:right="623"/>
        <w:rPr>
          <w:lang w:val="fr-CA"/>
        </w:rPr>
      </w:pPr>
      <w:r w:rsidRPr="008B5AFC">
        <w:rPr>
          <w:lang w:val="fr-CA"/>
        </w:rPr>
        <w:t>La sélection des récipiendaires est confiée aux régions. La remise des bourses a lieu lors d’une assemblée générale régionale ou sectorielle.</w:t>
      </w:r>
    </w:p>
    <w:p w:rsidR="009F5D02" w:rsidRPr="008B5AFC" w:rsidRDefault="00F854A3">
      <w:pPr>
        <w:pStyle w:val="Corpsdetexte"/>
        <w:spacing w:before="10"/>
        <w:rPr>
          <w:sz w:val="23"/>
          <w:lang w:val="fr-CA"/>
        </w:rPr>
      </w:pPr>
      <w:r>
        <w:rPr>
          <w:noProof/>
          <w:lang w:val="fr-CA" w:eastAsia="fr-CA"/>
        </w:rPr>
        <mc:AlternateContent>
          <mc:Choice Requires="wps">
            <w:drawing>
              <wp:anchor distT="0" distB="0" distL="0" distR="0" simplePos="0" relativeHeight="251659776" behindDoc="1" locked="0" layoutInCell="1" allowOverlap="1">
                <wp:simplePos x="0" y="0"/>
                <wp:positionH relativeFrom="page">
                  <wp:posOffset>701040</wp:posOffset>
                </wp:positionH>
                <wp:positionV relativeFrom="paragraph">
                  <wp:posOffset>203200</wp:posOffset>
                </wp:positionV>
                <wp:extent cx="6428740" cy="0"/>
                <wp:effectExtent l="5715" t="12065" r="13970" b="698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8740"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82F91" id="Line 2"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6pt" to="561.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" strokeweight=".58pt">
                <w10:wrap type="topAndBottom" anchorx="page"/>
              </v:line>
            </w:pict>
          </mc:Fallback>
        </mc:AlternateContent>
      </w:r>
    </w:p>
    <w:p w:rsidR="009F5D02" w:rsidRPr="008B5AFC" w:rsidRDefault="009F5D02">
      <w:pPr>
        <w:pStyle w:val="Corpsdetexte"/>
        <w:spacing w:before="4"/>
        <w:rPr>
          <w:sz w:val="22"/>
          <w:lang w:val="fr-CA"/>
        </w:rPr>
      </w:pPr>
    </w:p>
    <w:p w:rsidR="009F5D02" w:rsidRPr="008B5AFC" w:rsidRDefault="008B5AFC">
      <w:pPr>
        <w:pStyle w:val="Titre2"/>
        <w:rPr>
          <w:lang w:val="fr-CA"/>
        </w:rPr>
      </w:pPr>
      <w:r w:rsidRPr="008B5AFC">
        <w:rPr>
          <w:color w:val="9A042D"/>
          <w:lang w:val="fr-CA"/>
        </w:rPr>
        <w:t>Pour information</w:t>
      </w:r>
    </w:p>
    <w:p w:rsidR="009F5D02" w:rsidRPr="00FD7450" w:rsidRDefault="00F61532">
      <w:pPr>
        <w:pStyle w:val="Corpsdetexte"/>
        <w:spacing w:line="256" w:lineRule="auto"/>
        <w:ind w:left="332" w:right="7155"/>
        <w:rPr>
          <w:color w:val="548DD4" w:themeColor="text2" w:themeTint="99"/>
          <w:lang w:val="fr-CA"/>
        </w:rPr>
      </w:pPr>
      <w:r w:rsidRPr="00FD7450">
        <w:rPr>
          <w:color w:val="548DD4" w:themeColor="text2" w:themeTint="99"/>
          <w:lang w:val="fr-CA"/>
        </w:rPr>
        <w:t>Nicole Tremblay, 819 770-8313</w:t>
      </w:r>
    </w:p>
    <w:p w:rsidR="009F5D02" w:rsidRPr="00EE1A34" w:rsidRDefault="009176E1" w:rsidP="003F7138">
      <w:pPr>
        <w:pStyle w:val="Corpsdetexte"/>
        <w:spacing w:line="256" w:lineRule="auto"/>
        <w:ind w:left="332" w:right="7155"/>
        <w:rPr>
          <w:color w:val="548DD4" w:themeColor="text2" w:themeTint="99"/>
          <w:lang w:val="fr-CA"/>
        </w:rPr>
      </w:pPr>
      <w:hyperlink r:id="rId6" w:history="1">
        <w:r w:rsidR="001A6C45" w:rsidRPr="00EE1A34">
          <w:rPr>
            <w:rStyle w:val="Lienhypertexte"/>
            <w:color w:val="548DD4" w:themeColor="text2" w:themeTint="99"/>
            <w:lang w:val="fr-CA"/>
          </w:rPr>
          <w:t>nicole2551@videotron.ca</w:t>
        </w:r>
      </w:hyperlink>
    </w:p>
    <w:p w:rsidR="001A6C45" w:rsidRDefault="001A6C45" w:rsidP="003F7138">
      <w:pPr>
        <w:pStyle w:val="Corpsdetexte"/>
        <w:spacing w:line="256" w:lineRule="auto"/>
        <w:ind w:left="332" w:right="7155"/>
        <w:rPr>
          <w:color w:val="548DD4" w:themeColor="text2" w:themeTint="99"/>
          <w:lang w:val="fr-CA"/>
        </w:rPr>
      </w:pPr>
      <w:r w:rsidRPr="00FD7450">
        <w:rPr>
          <w:color w:val="548DD4" w:themeColor="text2" w:themeTint="99"/>
          <w:lang w:val="fr-CA"/>
        </w:rPr>
        <w:t xml:space="preserve">Envoi postal: 32 rue de Lausanne, </w:t>
      </w:r>
      <w:r w:rsidR="00EE1A34">
        <w:rPr>
          <w:color w:val="548DD4" w:themeColor="text2" w:themeTint="99"/>
          <w:lang w:val="fr-CA"/>
        </w:rPr>
        <w:t>Gatineau</w:t>
      </w:r>
      <w:r w:rsidRPr="00FD7450">
        <w:rPr>
          <w:color w:val="548DD4" w:themeColor="text2" w:themeTint="99"/>
          <w:lang w:val="fr-CA"/>
        </w:rPr>
        <w:t xml:space="preserve"> </w:t>
      </w:r>
      <w:r w:rsidR="00EE1A34">
        <w:rPr>
          <w:color w:val="548DD4" w:themeColor="text2" w:themeTint="99"/>
          <w:lang w:val="fr-CA"/>
        </w:rPr>
        <w:t>(</w:t>
      </w:r>
      <w:r w:rsidRPr="00FD7450">
        <w:rPr>
          <w:color w:val="548DD4" w:themeColor="text2" w:themeTint="99"/>
          <w:lang w:val="fr-CA"/>
        </w:rPr>
        <w:t>Québec</w:t>
      </w:r>
      <w:r w:rsidR="00EE1A34">
        <w:rPr>
          <w:color w:val="548DD4" w:themeColor="text2" w:themeTint="99"/>
          <w:lang w:val="fr-CA"/>
        </w:rPr>
        <w:t>)</w:t>
      </w:r>
      <w:r w:rsidRPr="00FD7450">
        <w:rPr>
          <w:color w:val="548DD4" w:themeColor="text2" w:themeTint="99"/>
          <w:lang w:val="fr-CA"/>
        </w:rPr>
        <w:t xml:space="preserve"> J8T 6P8</w:t>
      </w:r>
    </w:p>
    <w:p w:rsidR="003353E8" w:rsidRDefault="003353E8" w:rsidP="003F7138">
      <w:pPr>
        <w:pStyle w:val="Corpsdetexte"/>
        <w:spacing w:line="256" w:lineRule="auto"/>
        <w:ind w:left="332" w:right="7155"/>
        <w:rPr>
          <w:color w:val="548DD4" w:themeColor="text2" w:themeTint="99"/>
          <w:lang w:val="fr-CA"/>
        </w:rPr>
      </w:pPr>
    </w:p>
    <w:p w:rsidR="003353E8" w:rsidRDefault="003353E8" w:rsidP="003F7138">
      <w:pPr>
        <w:pStyle w:val="Corpsdetexte"/>
        <w:spacing w:line="256" w:lineRule="auto"/>
        <w:ind w:left="332" w:right="7155"/>
        <w:rPr>
          <w:color w:val="548DD4" w:themeColor="text2" w:themeTint="99"/>
          <w:lang w:val="fr-CA"/>
        </w:rPr>
      </w:pPr>
    </w:p>
    <w:p w:rsidR="003353E8" w:rsidRDefault="003353E8" w:rsidP="003F7138">
      <w:pPr>
        <w:pStyle w:val="Corpsdetexte"/>
        <w:spacing w:line="256" w:lineRule="auto"/>
        <w:ind w:left="332" w:right="7155"/>
        <w:rPr>
          <w:color w:val="548DD4" w:themeColor="text2" w:themeTint="99"/>
          <w:lang w:val="fr-CA"/>
        </w:rPr>
      </w:pPr>
    </w:p>
    <w:p w:rsidR="003353E8" w:rsidRDefault="003353E8" w:rsidP="003F7138">
      <w:pPr>
        <w:pStyle w:val="Corpsdetexte"/>
        <w:spacing w:line="256" w:lineRule="auto"/>
        <w:ind w:left="332" w:right="7155"/>
        <w:rPr>
          <w:color w:val="548DD4" w:themeColor="text2" w:themeTint="99"/>
          <w:lang w:val="fr-CA"/>
        </w:rPr>
      </w:pPr>
    </w:p>
    <w:p w:rsidR="003353E8" w:rsidRDefault="003353E8" w:rsidP="003F7138">
      <w:pPr>
        <w:pStyle w:val="Corpsdetexte"/>
        <w:spacing w:line="256" w:lineRule="auto"/>
        <w:ind w:left="332" w:right="7155"/>
        <w:rPr>
          <w:color w:val="548DD4" w:themeColor="text2" w:themeTint="99"/>
          <w:lang w:val="fr-CA"/>
        </w:rPr>
      </w:pPr>
    </w:p>
    <w:p w:rsidR="003353E8" w:rsidRPr="003353E8" w:rsidRDefault="003353E8" w:rsidP="003353E8">
      <w:pPr>
        <w:widowControl/>
        <w:autoSpaceDE/>
        <w:autoSpaceDN/>
        <w:spacing w:before="100" w:beforeAutospacing="1" w:after="100" w:afterAutospacing="1"/>
        <w:rPr>
          <w:rFonts w:ascii="Helvetica" w:eastAsia="Times New Roman" w:hAnsi="Helvetica" w:cs="Helvetica"/>
          <w:color w:val="000000"/>
          <w:sz w:val="18"/>
          <w:szCs w:val="18"/>
          <w:lang w:val="fr-CA" w:eastAsia="fr-CA"/>
        </w:rPr>
      </w:pPr>
      <w:r w:rsidRPr="003353E8">
        <w:rPr>
          <w:rFonts w:ascii="Helvetica" w:eastAsia="Times New Roman" w:hAnsi="Helvetica" w:cs="Helvetica"/>
          <w:color w:val="000000"/>
          <w:sz w:val="18"/>
          <w:szCs w:val="18"/>
          <w:lang w:val="fr-CA" w:eastAsia="fr-CA"/>
        </w:rPr>
        <w:t>Bonjour,</w:t>
      </w:r>
    </w:p>
    <w:p w:rsidR="003353E8" w:rsidRPr="003353E8" w:rsidRDefault="003353E8" w:rsidP="003353E8">
      <w:pPr>
        <w:widowControl/>
        <w:autoSpaceDE/>
        <w:autoSpaceDN/>
        <w:spacing w:before="100" w:beforeAutospacing="1" w:after="100" w:afterAutospacing="1"/>
        <w:rPr>
          <w:rFonts w:ascii="Helvetica" w:eastAsia="Times New Roman" w:hAnsi="Helvetica" w:cs="Helvetica"/>
          <w:color w:val="000000"/>
          <w:sz w:val="18"/>
          <w:szCs w:val="18"/>
          <w:lang w:val="fr-CA" w:eastAsia="fr-CA"/>
        </w:rPr>
      </w:pPr>
      <w:r w:rsidRPr="003353E8">
        <w:rPr>
          <w:rFonts w:ascii="Helvetica" w:eastAsia="Times New Roman" w:hAnsi="Helvetica" w:cs="Helvetica"/>
          <w:color w:val="000000"/>
          <w:sz w:val="18"/>
          <w:szCs w:val="18"/>
          <w:lang w:val="fr-CA" w:eastAsia="fr-CA"/>
        </w:rPr>
        <w:t>Vous recevez aujourd’hui une offre de bourse de l’AREQ pour les membres résidant au Québec. Quel bel encouragement à vous offrir à vous-</w:t>
      </w:r>
      <w:proofErr w:type="gramStart"/>
      <w:r w:rsidRPr="003353E8">
        <w:rPr>
          <w:rFonts w:ascii="Helvetica" w:eastAsia="Times New Roman" w:hAnsi="Helvetica" w:cs="Helvetica"/>
          <w:color w:val="000000"/>
          <w:sz w:val="18"/>
          <w:szCs w:val="18"/>
          <w:lang w:val="fr-CA" w:eastAsia="fr-CA"/>
        </w:rPr>
        <w:t>même  ou</w:t>
      </w:r>
      <w:proofErr w:type="gramEnd"/>
      <w:r w:rsidRPr="003353E8">
        <w:rPr>
          <w:rFonts w:ascii="Helvetica" w:eastAsia="Times New Roman" w:hAnsi="Helvetica" w:cs="Helvetica"/>
          <w:color w:val="000000"/>
          <w:sz w:val="18"/>
          <w:szCs w:val="18"/>
          <w:lang w:val="fr-CA" w:eastAsia="fr-CA"/>
        </w:rPr>
        <w:t xml:space="preserve"> à offrir à un de vos enfants ou de vos petits-enfants inscrit dans un programme d’études! Voyez les </w:t>
      </w:r>
      <w:proofErr w:type="gramStart"/>
      <w:r w:rsidRPr="003353E8">
        <w:rPr>
          <w:rFonts w:ascii="Helvetica" w:eastAsia="Times New Roman" w:hAnsi="Helvetica" w:cs="Helvetica"/>
          <w:color w:val="000000"/>
          <w:sz w:val="18"/>
          <w:szCs w:val="18"/>
          <w:lang w:val="fr-CA" w:eastAsia="fr-CA"/>
        </w:rPr>
        <w:t>critères  et</w:t>
      </w:r>
      <w:proofErr w:type="gramEnd"/>
      <w:r w:rsidRPr="003353E8">
        <w:rPr>
          <w:rFonts w:ascii="Helvetica" w:eastAsia="Times New Roman" w:hAnsi="Helvetica" w:cs="Helvetica"/>
          <w:color w:val="000000"/>
          <w:sz w:val="18"/>
          <w:szCs w:val="18"/>
          <w:lang w:val="fr-CA" w:eastAsia="fr-CA"/>
        </w:rPr>
        <w:t xml:space="preserve"> autres détails dans le document ci-joint.</w:t>
      </w:r>
    </w:p>
    <w:p w:rsidR="003353E8" w:rsidRPr="003353E8" w:rsidRDefault="003353E8" w:rsidP="003353E8">
      <w:pPr>
        <w:widowControl/>
        <w:autoSpaceDE/>
        <w:autoSpaceDN/>
        <w:spacing w:before="100" w:beforeAutospacing="1" w:after="100" w:afterAutospacing="1"/>
        <w:rPr>
          <w:rFonts w:ascii="Helvetica" w:eastAsia="Times New Roman" w:hAnsi="Helvetica" w:cs="Helvetica"/>
          <w:color w:val="000000"/>
          <w:sz w:val="18"/>
          <w:szCs w:val="18"/>
          <w:lang w:val="fr-CA" w:eastAsia="fr-CA"/>
        </w:rPr>
      </w:pPr>
      <w:r w:rsidRPr="003353E8">
        <w:rPr>
          <w:rFonts w:ascii="Helvetica" w:eastAsia="Times New Roman" w:hAnsi="Helvetica" w:cs="Helvetica"/>
          <w:color w:val="000000"/>
          <w:sz w:val="18"/>
          <w:szCs w:val="18"/>
          <w:lang w:val="fr-CA" w:eastAsia="fr-CA"/>
        </w:rPr>
        <w:t>Afin de vous faciliter les démarches, je vous envoie le document sous le format Word.  Pour l’imprimer, vous devrez utiliser du papier légal 8 ½ x 14 et vous l’aurez sur deux belles grandes feuilles.  Si vous n’avez que du papier 8 ½ x 11, choisissez LETTER aux options de l’impression; vous aurez le document étalé sur 4 ou 5 pages, mais vous l’aurez aussi au complet.</w:t>
      </w:r>
    </w:p>
    <w:p w:rsidR="003353E8" w:rsidRPr="003353E8" w:rsidRDefault="003353E8" w:rsidP="003353E8">
      <w:pPr>
        <w:widowControl/>
        <w:autoSpaceDE/>
        <w:autoSpaceDN/>
        <w:spacing w:before="100" w:beforeAutospacing="1"/>
        <w:rPr>
          <w:rFonts w:ascii="Helvetica" w:eastAsia="Times New Roman" w:hAnsi="Helvetica" w:cs="Helvetica"/>
          <w:color w:val="000000"/>
          <w:sz w:val="18"/>
          <w:szCs w:val="18"/>
          <w:lang w:val="fr-CA" w:eastAsia="fr-CA"/>
        </w:rPr>
      </w:pPr>
      <w:r w:rsidRPr="003353E8">
        <w:rPr>
          <w:rFonts w:ascii="Helvetica" w:eastAsia="Times New Roman" w:hAnsi="Helvetica" w:cs="Helvetica"/>
          <w:color w:val="000000"/>
          <w:sz w:val="18"/>
          <w:szCs w:val="18"/>
          <w:lang w:val="fr-CA" w:eastAsia="fr-CA"/>
        </w:rPr>
        <w:t>Cette offre se trouve également sur le site de l’AREQ national : </w:t>
      </w:r>
      <w:hyperlink r:id="rId7" w:tgtFrame="_blank" w:history="1">
        <w:r w:rsidRPr="003353E8">
          <w:rPr>
            <w:rFonts w:ascii="Helvetica" w:eastAsia="Times New Roman" w:hAnsi="Helvetica" w:cs="Helvetica"/>
            <w:color w:val="0000FF"/>
            <w:sz w:val="18"/>
            <w:szCs w:val="18"/>
            <w:u w:val="single"/>
            <w:lang w:val="fr-CA" w:eastAsia="fr-CA"/>
          </w:rPr>
          <w:t>http://areq.lacsq.org</w:t>
        </w:r>
      </w:hyperlink>
    </w:p>
    <w:p w:rsidR="003353E8" w:rsidRPr="003353E8" w:rsidRDefault="003353E8" w:rsidP="003353E8">
      <w:pPr>
        <w:widowControl/>
        <w:autoSpaceDE/>
        <w:autoSpaceDN/>
        <w:spacing w:before="100" w:beforeAutospacing="1"/>
        <w:rPr>
          <w:rFonts w:ascii="Helvetica" w:eastAsia="Times New Roman" w:hAnsi="Helvetica" w:cs="Helvetica"/>
          <w:color w:val="000000"/>
          <w:sz w:val="18"/>
          <w:szCs w:val="18"/>
          <w:lang w:val="fr-CA" w:eastAsia="fr-CA"/>
        </w:rPr>
      </w:pPr>
      <w:r w:rsidRPr="003353E8">
        <w:rPr>
          <w:rFonts w:ascii="Helvetica" w:eastAsia="Times New Roman" w:hAnsi="Helvetica" w:cs="Helvetica"/>
          <w:color w:val="000000"/>
          <w:sz w:val="18"/>
          <w:szCs w:val="18"/>
          <w:lang w:val="fr-CA" w:eastAsia="fr-CA"/>
        </w:rPr>
        <w:t>Allez à l’onglet :  - Services aux membres</w:t>
      </w:r>
    </w:p>
    <w:p w:rsidR="003353E8" w:rsidRPr="003353E8" w:rsidRDefault="003353E8" w:rsidP="003353E8">
      <w:pPr>
        <w:widowControl/>
        <w:autoSpaceDE/>
        <w:autoSpaceDN/>
        <w:spacing w:before="100" w:beforeAutospacing="1"/>
        <w:rPr>
          <w:rFonts w:ascii="Helvetica" w:eastAsia="Times New Roman" w:hAnsi="Helvetica" w:cs="Helvetica"/>
          <w:color w:val="000000"/>
          <w:sz w:val="18"/>
          <w:szCs w:val="18"/>
          <w:lang w:val="fr-CA" w:eastAsia="fr-CA"/>
        </w:rPr>
      </w:pPr>
      <w:r w:rsidRPr="003353E8">
        <w:rPr>
          <w:rFonts w:ascii="Helvetica" w:eastAsia="Times New Roman" w:hAnsi="Helvetica" w:cs="Helvetica"/>
          <w:color w:val="000000"/>
          <w:sz w:val="18"/>
          <w:szCs w:val="18"/>
          <w:lang w:val="fr-CA" w:eastAsia="fr-CA"/>
        </w:rPr>
        <w:t>Vous y trouverez l’onglet : - Bourses de l’AREQ</w:t>
      </w:r>
    </w:p>
    <w:p w:rsidR="003353E8" w:rsidRPr="003353E8" w:rsidRDefault="003353E8" w:rsidP="003353E8">
      <w:pPr>
        <w:widowControl/>
        <w:autoSpaceDE/>
        <w:autoSpaceDN/>
        <w:spacing w:before="100" w:beforeAutospacing="1"/>
        <w:rPr>
          <w:rFonts w:ascii="Helvetica" w:eastAsia="Times New Roman" w:hAnsi="Helvetica" w:cs="Helvetica"/>
          <w:color w:val="000000"/>
          <w:sz w:val="18"/>
          <w:szCs w:val="18"/>
          <w:lang w:val="fr-CA" w:eastAsia="fr-CA"/>
        </w:rPr>
      </w:pPr>
      <w:r w:rsidRPr="003353E8">
        <w:rPr>
          <w:rFonts w:ascii="Helvetica" w:eastAsia="Times New Roman" w:hAnsi="Helvetica" w:cs="Helvetica"/>
          <w:color w:val="000000"/>
          <w:sz w:val="18"/>
          <w:szCs w:val="18"/>
          <w:lang w:val="fr-CA" w:eastAsia="fr-CA"/>
        </w:rPr>
        <w:t>Le document y est en PDF.</w:t>
      </w:r>
    </w:p>
    <w:p w:rsidR="003353E8" w:rsidRPr="003353E8" w:rsidRDefault="003353E8" w:rsidP="003353E8">
      <w:pPr>
        <w:widowControl/>
        <w:autoSpaceDE/>
        <w:autoSpaceDN/>
        <w:spacing w:before="100" w:beforeAutospacing="1" w:after="100" w:afterAutospacing="1"/>
        <w:rPr>
          <w:rFonts w:ascii="Helvetica" w:eastAsia="Times New Roman" w:hAnsi="Helvetica" w:cs="Helvetica"/>
          <w:color w:val="000000"/>
          <w:sz w:val="18"/>
          <w:szCs w:val="18"/>
          <w:lang w:val="fr-CA" w:eastAsia="fr-CA"/>
        </w:rPr>
      </w:pPr>
      <w:r w:rsidRPr="003353E8">
        <w:rPr>
          <w:rFonts w:ascii="Helvetica" w:eastAsia="Times New Roman" w:hAnsi="Helvetica" w:cs="Helvetica"/>
          <w:color w:val="000000"/>
          <w:sz w:val="18"/>
          <w:szCs w:val="18"/>
          <w:lang w:val="fr-CA" w:eastAsia="fr-CA"/>
        </w:rPr>
        <w:t> </w:t>
      </w:r>
    </w:p>
    <w:p w:rsidR="003353E8" w:rsidRPr="003353E8" w:rsidRDefault="003353E8" w:rsidP="003353E8">
      <w:pPr>
        <w:widowControl/>
        <w:autoSpaceDE/>
        <w:autoSpaceDN/>
        <w:spacing w:before="100" w:beforeAutospacing="1" w:after="100" w:afterAutospacing="1"/>
        <w:rPr>
          <w:rFonts w:ascii="Helvetica" w:eastAsia="Times New Roman" w:hAnsi="Helvetica" w:cs="Helvetica"/>
          <w:color w:val="000000"/>
          <w:sz w:val="18"/>
          <w:szCs w:val="18"/>
          <w:lang w:val="fr-CA" w:eastAsia="fr-CA"/>
        </w:rPr>
      </w:pPr>
      <w:r w:rsidRPr="003353E8">
        <w:rPr>
          <w:rFonts w:ascii="Helvetica" w:eastAsia="Times New Roman" w:hAnsi="Helvetica" w:cs="Helvetica"/>
          <w:color w:val="000000"/>
          <w:sz w:val="18"/>
          <w:szCs w:val="18"/>
          <w:lang w:val="fr-CA" w:eastAsia="fr-CA"/>
        </w:rPr>
        <w:t>Je transmettrai avec grand plaisir vos demandes.</w:t>
      </w:r>
    </w:p>
    <w:p w:rsidR="003353E8" w:rsidRPr="003353E8" w:rsidRDefault="003353E8" w:rsidP="003353E8">
      <w:pPr>
        <w:widowControl/>
        <w:autoSpaceDE/>
        <w:autoSpaceDN/>
        <w:spacing w:before="100" w:beforeAutospacing="1" w:after="100" w:afterAutospacing="1"/>
        <w:rPr>
          <w:rFonts w:ascii="Helvetica" w:eastAsia="Times New Roman" w:hAnsi="Helvetica" w:cs="Helvetica"/>
          <w:color w:val="000000"/>
          <w:sz w:val="18"/>
          <w:szCs w:val="18"/>
          <w:lang w:val="fr-CA" w:eastAsia="fr-CA"/>
        </w:rPr>
      </w:pPr>
      <w:r w:rsidRPr="003353E8">
        <w:rPr>
          <w:rFonts w:ascii="Helvetica" w:eastAsia="Times New Roman" w:hAnsi="Helvetica" w:cs="Helvetica"/>
          <w:color w:val="000000"/>
          <w:sz w:val="18"/>
          <w:szCs w:val="18"/>
          <w:lang w:val="fr-CA" w:eastAsia="fr-CA"/>
        </w:rPr>
        <w:t>Bonne chance aux personnes participantes!</w:t>
      </w:r>
    </w:p>
    <w:p w:rsidR="003353E8" w:rsidRPr="003353E8" w:rsidRDefault="003353E8" w:rsidP="003353E8">
      <w:pPr>
        <w:widowControl/>
        <w:autoSpaceDE/>
        <w:autoSpaceDN/>
        <w:spacing w:before="100" w:beforeAutospacing="1" w:after="100" w:afterAutospacing="1"/>
        <w:rPr>
          <w:rFonts w:ascii="Helvetica" w:eastAsia="Times New Roman" w:hAnsi="Helvetica" w:cs="Helvetica"/>
          <w:color w:val="000000"/>
          <w:sz w:val="18"/>
          <w:szCs w:val="18"/>
          <w:lang w:val="fr-CA" w:eastAsia="fr-CA"/>
        </w:rPr>
      </w:pPr>
      <w:r w:rsidRPr="003353E8">
        <w:rPr>
          <w:rFonts w:ascii="Helvetica" w:eastAsia="Times New Roman" w:hAnsi="Helvetica" w:cs="Helvetica"/>
          <w:color w:val="000000"/>
          <w:sz w:val="18"/>
          <w:szCs w:val="18"/>
          <w:lang w:val="fr-CA" w:eastAsia="fr-CA"/>
        </w:rPr>
        <w:t>Bonne journée!</w:t>
      </w:r>
    </w:p>
    <w:p w:rsidR="003353E8" w:rsidRPr="003353E8" w:rsidRDefault="003353E8" w:rsidP="003353E8">
      <w:pPr>
        <w:widowControl/>
        <w:autoSpaceDE/>
        <w:autoSpaceDN/>
        <w:spacing w:before="100" w:beforeAutospacing="1"/>
        <w:rPr>
          <w:rFonts w:ascii="Helvetica" w:eastAsia="Times New Roman" w:hAnsi="Helvetica" w:cs="Helvetica"/>
          <w:color w:val="000000"/>
          <w:sz w:val="18"/>
          <w:szCs w:val="18"/>
          <w:lang w:val="fr-CA" w:eastAsia="fr-CA"/>
        </w:rPr>
      </w:pPr>
      <w:r w:rsidRPr="003353E8">
        <w:rPr>
          <w:rFonts w:ascii="Helvetica" w:eastAsia="Times New Roman" w:hAnsi="Helvetica" w:cs="Helvetica"/>
          <w:i/>
          <w:iCs/>
          <w:color w:val="000000"/>
          <w:sz w:val="18"/>
          <w:szCs w:val="18"/>
          <w:u w:val="single"/>
          <w:lang w:val="fr-CA" w:eastAsia="fr-CA"/>
        </w:rPr>
        <w:t>Nicole Tremblay</w:t>
      </w:r>
    </w:p>
    <w:p w:rsidR="003353E8" w:rsidRPr="003353E8" w:rsidRDefault="003353E8" w:rsidP="003353E8">
      <w:pPr>
        <w:widowControl/>
        <w:autoSpaceDE/>
        <w:autoSpaceDN/>
        <w:spacing w:before="100" w:beforeAutospacing="1" w:after="100" w:afterAutospacing="1"/>
        <w:rPr>
          <w:rFonts w:ascii="Helvetica" w:eastAsia="Times New Roman" w:hAnsi="Helvetica" w:cs="Helvetica"/>
          <w:color w:val="000000"/>
          <w:sz w:val="18"/>
          <w:szCs w:val="18"/>
          <w:lang w:val="fr-CA" w:eastAsia="fr-CA"/>
        </w:rPr>
      </w:pPr>
      <w:r w:rsidRPr="003353E8">
        <w:rPr>
          <w:rFonts w:ascii="Helvetica" w:eastAsia="Times New Roman" w:hAnsi="Helvetica" w:cs="Helvetica"/>
          <w:i/>
          <w:iCs/>
          <w:color w:val="000000"/>
          <w:sz w:val="18"/>
          <w:szCs w:val="18"/>
          <w:u w:val="single"/>
          <w:lang w:val="fr-CA" w:eastAsia="fr-CA"/>
        </w:rPr>
        <w:t>Présidente</w:t>
      </w:r>
    </w:p>
    <w:p w:rsidR="003353E8" w:rsidRPr="00FD7450" w:rsidRDefault="003353E8" w:rsidP="003F7138">
      <w:pPr>
        <w:pStyle w:val="Corpsdetexte"/>
        <w:spacing w:line="256" w:lineRule="auto"/>
        <w:ind w:left="332" w:right="7155"/>
        <w:rPr>
          <w:color w:val="548DD4" w:themeColor="text2" w:themeTint="99"/>
          <w:lang w:val="fr-CA"/>
        </w:rPr>
        <w:sectPr w:rsidR="003353E8" w:rsidRPr="00FD7450">
          <w:type w:val="continuous"/>
          <w:pgSz w:w="12240" w:h="20160"/>
          <w:pgMar w:top="1160" w:right="760" w:bottom="280" w:left="800" w:header="720" w:footer="720" w:gutter="0"/>
          <w:cols w:space="720"/>
        </w:sectPr>
      </w:pPr>
      <w:bookmarkStart w:id="0" w:name="_GoBack"/>
      <w:bookmarkEnd w:id="0"/>
    </w:p>
    <w:p w:rsidR="009F5D02" w:rsidRPr="008B5AFC" w:rsidRDefault="008B5AFC">
      <w:pPr>
        <w:spacing w:before="39"/>
        <w:ind w:right="158"/>
        <w:jc w:val="right"/>
        <w:rPr>
          <w:rFonts w:ascii="Calibri"/>
          <w:lang w:val="fr-CA"/>
        </w:rPr>
      </w:pPr>
      <w:r w:rsidRPr="008B5AFC">
        <w:rPr>
          <w:rFonts w:ascii="Calibri"/>
          <w:w w:val="95"/>
          <w:lang w:val="fr-CA"/>
        </w:rPr>
        <w:lastRenderedPageBreak/>
        <w:t>Annexe</w:t>
      </w:r>
    </w:p>
    <w:p w:rsidR="009F5D02" w:rsidRPr="008B5AFC" w:rsidRDefault="008B5AFC">
      <w:pPr>
        <w:pStyle w:val="Titre1"/>
        <w:rPr>
          <w:lang w:val="fr-CA"/>
        </w:rPr>
      </w:pPr>
      <w:r w:rsidRPr="008B5AFC">
        <w:rPr>
          <w:lang w:val="fr-CA"/>
        </w:rPr>
        <w:t>Les Bourses de l’AREQ pour le soutien</w:t>
      </w:r>
      <w:r w:rsidRPr="008B5AFC">
        <w:rPr>
          <w:spacing w:val="-71"/>
          <w:lang w:val="fr-CA"/>
        </w:rPr>
        <w:t xml:space="preserve"> </w:t>
      </w:r>
      <w:r w:rsidRPr="008B5AFC">
        <w:rPr>
          <w:lang w:val="fr-CA"/>
        </w:rPr>
        <w:t>à la formation 2017-2020</w:t>
      </w:r>
    </w:p>
    <w:p w:rsidR="009F5D02" w:rsidRPr="008B5AFC" w:rsidRDefault="008B5AFC">
      <w:pPr>
        <w:pStyle w:val="Titre2"/>
        <w:spacing w:before="229"/>
        <w:ind w:left="309"/>
        <w:rPr>
          <w:lang w:val="fr-CA"/>
        </w:rPr>
      </w:pPr>
      <w:r w:rsidRPr="008B5AFC">
        <w:rPr>
          <w:color w:val="9A042D"/>
          <w:lang w:val="fr-CA"/>
        </w:rPr>
        <w:t>Formulaire d’inscription</w:t>
      </w:r>
    </w:p>
    <w:p w:rsidR="009F5D02" w:rsidRPr="008B5AFC" w:rsidRDefault="009F5D02">
      <w:pPr>
        <w:pStyle w:val="Corpsdetexte"/>
        <w:spacing w:before="5"/>
        <w:rPr>
          <w:b/>
          <w:sz w:val="25"/>
          <w:lang w:val="fr-CA"/>
        </w:rPr>
      </w:pPr>
    </w:p>
    <w:p w:rsidR="009F5D02" w:rsidRPr="008B5AFC" w:rsidRDefault="008B5AFC">
      <w:pPr>
        <w:spacing w:before="1"/>
        <w:ind w:left="332"/>
        <w:rPr>
          <w:b/>
          <w:sz w:val="20"/>
          <w:lang w:val="fr-CA"/>
        </w:rPr>
      </w:pPr>
      <w:r w:rsidRPr="008B5AFC">
        <w:rPr>
          <w:b/>
          <w:color w:val="9A042D"/>
          <w:sz w:val="20"/>
          <w:lang w:val="fr-CA"/>
        </w:rPr>
        <w:t>Coordonnées de la candidate ou du candidat</w:t>
      </w:r>
    </w:p>
    <w:p w:rsidR="009F5D02" w:rsidRPr="008B5AFC" w:rsidRDefault="009F5D02">
      <w:pPr>
        <w:pStyle w:val="Corpsdetexte"/>
        <w:rPr>
          <w:b/>
          <w:lang w:val="fr-CA"/>
        </w:rPr>
      </w:pPr>
    </w:p>
    <w:p w:rsidR="009F5D02" w:rsidRPr="008B5AFC" w:rsidRDefault="009F5D02">
      <w:pPr>
        <w:pStyle w:val="Corpsdetexte"/>
        <w:rPr>
          <w:b/>
          <w:lang w:val="fr-CA"/>
        </w:rPr>
      </w:pPr>
    </w:p>
    <w:p w:rsidR="009F5D02" w:rsidRPr="008B5AFC" w:rsidRDefault="009F5D02">
      <w:pPr>
        <w:pStyle w:val="Corpsdetexte"/>
        <w:spacing w:before="9"/>
        <w:rPr>
          <w:b/>
          <w:sz w:val="21"/>
          <w:lang w:val="fr-CA"/>
        </w:rPr>
      </w:pPr>
    </w:p>
    <w:tbl>
      <w:tblPr>
        <w:tblStyle w:val="TableNormal"/>
        <w:tblW w:w="0" w:type="auto"/>
        <w:tblInd w:w="311" w:type="dxa"/>
        <w:tblLayout w:type="fixed"/>
        <w:tblLook w:val="01E0" w:firstRow="1" w:lastRow="1" w:firstColumn="1" w:lastColumn="1" w:noHBand="0" w:noVBand="0"/>
      </w:tblPr>
      <w:tblGrid>
        <w:gridCol w:w="3188"/>
        <w:gridCol w:w="1455"/>
        <w:gridCol w:w="5480"/>
      </w:tblGrid>
      <w:tr w:rsidR="009F5D02">
        <w:trPr>
          <w:trHeight w:val="713"/>
        </w:trPr>
        <w:tc>
          <w:tcPr>
            <w:tcW w:w="3188" w:type="dxa"/>
            <w:tcBorders>
              <w:top w:val="single" w:sz="6" w:space="0" w:color="000000"/>
              <w:bottom w:val="single" w:sz="6" w:space="0" w:color="000000"/>
            </w:tcBorders>
          </w:tcPr>
          <w:p w:rsidR="009F5D02" w:rsidRDefault="008B5AFC">
            <w:pPr>
              <w:pStyle w:val="TableParagraph"/>
              <w:spacing w:line="227" w:lineRule="exact"/>
              <w:ind w:left="28"/>
              <w:rPr>
                <w:sz w:val="20"/>
              </w:rPr>
            </w:pPr>
            <w:r>
              <w:rPr>
                <w:sz w:val="20"/>
              </w:rPr>
              <w:t xml:space="preserve">Nom de </w:t>
            </w:r>
            <w:proofErr w:type="spellStart"/>
            <w:r>
              <w:rPr>
                <w:sz w:val="20"/>
              </w:rPr>
              <w:t>famille</w:t>
            </w:r>
            <w:proofErr w:type="spellEnd"/>
          </w:p>
        </w:tc>
        <w:tc>
          <w:tcPr>
            <w:tcW w:w="1455" w:type="dxa"/>
            <w:tcBorders>
              <w:top w:val="single" w:sz="6" w:space="0" w:color="000000"/>
              <w:bottom w:val="single" w:sz="6" w:space="0" w:color="000000"/>
            </w:tcBorders>
          </w:tcPr>
          <w:p w:rsidR="009F5D02" w:rsidRDefault="008B5AFC">
            <w:pPr>
              <w:pStyle w:val="TableParagraph"/>
              <w:spacing w:line="227" w:lineRule="exact"/>
              <w:ind w:left="426"/>
              <w:rPr>
                <w:sz w:val="20"/>
              </w:rPr>
            </w:pPr>
            <w:proofErr w:type="spellStart"/>
            <w:r>
              <w:rPr>
                <w:sz w:val="20"/>
              </w:rPr>
              <w:t>Prénom</w:t>
            </w:r>
            <w:proofErr w:type="spellEnd"/>
          </w:p>
        </w:tc>
        <w:tc>
          <w:tcPr>
            <w:tcW w:w="5480" w:type="dxa"/>
            <w:tcBorders>
              <w:top w:val="single" w:sz="6" w:space="0" w:color="000000"/>
              <w:bottom w:val="single" w:sz="6" w:space="0" w:color="000000"/>
            </w:tcBorders>
          </w:tcPr>
          <w:p w:rsidR="009F5D02" w:rsidRDefault="008B5AFC">
            <w:pPr>
              <w:pStyle w:val="TableParagraph"/>
              <w:tabs>
                <w:tab w:val="left" w:pos="4572"/>
              </w:tabs>
              <w:spacing w:line="241" w:lineRule="exact"/>
              <w:ind w:left="3171"/>
              <w:rPr>
                <w:rFonts w:ascii="MS Gothic" w:hAnsi="MS Gothic"/>
                <w:sz w:val="20"/>
              </w:rPr>
            </w:pPr>
            <w:proofErr w:type="spellStart"/>
            <w:r>
              <w:rPr>
                <w:sz w:val="20"/>
              </w:rPr>
              <w:t>Sexe</w:t>
            </w:r>
            <w:proofErr w:type="spellEnd"/>
            <w:r>
              <w:rPr>
                <w:sz w:val="20"/>
              </w:rPr>
              <w:t xml:space="preserve"> :</w:t>
            </w:r>
            <w:r>
              <w:rPr>
                <w:spacing w:val="-1"/>
                <w:sz w:val="20"/>
              </w:rPr>
              <w:t xml:space="preserve"> </w:t>
            </w:r>
            <w:r>
              <w:rPr>
                <w:sz w:val="20"/>
              </w:rPr>
              <w:t>F</w:t>
            </w:r>
            <w:r>
              <w:rPr>
                <w:spacing w:val="-2"/>
                <w:sz w:val="20"/>
              </w:rPr>
              <w:t xml:space="preserve"> </w:t>
            </w:r>
            <w:r>
              <w:rPr>
                <w:rFonts w:ascii="MS Gothic" w:hAnsi="MS Gothic"/>
                <w:sz w:val="20"/>
              </w:rPr>
              <w:t>❑</w:t>
            </w:r>
            <w:r>
              <w:rPr>
                <w:rFonts w:ascii="MS Gothic" w:hAnsi="MS Gothic"/>
                <w:sz w:val="20"/>
              </w:rPr>
              <w:tab/>
            </w:r>
            <w:r>
              <w:rPr>
                <w:sz w:val="20"/>
              </w:rPr>
              <w:t>M</w:t>
            </w:r>
            <w:r>
              <w:rPr>
                <w:spacing w:val="-1"/>
                <w:sz w:val="20"/>
              </w:rPr>
              <w:t xml:space="preserve"> </w:t>
            </w:r>
            <w:r>
              <w:rPr>
                <w:rFonts w:ascii="MS Gothic" w:hAnsi="MS Gothic"/>
                <w:sz w:val="20"/>
              </w:rPr>
              <w:t>❑</w:t>
            </w:r>
          </w:p>
        </w:tc>
      </w:tr>
      <w:tr w:rsidR="009F5D02">
        <w:trPr>
          <w:trHeight w:val="674"/>
        </w:trPr>
        <w:tc>
          <w:tcPr>
            <w:tcW w:w="3188" w:type="dxa"/>
            <w:tcBorders>
              <w:top w:val="single" w:sz="6" w:space="0" w:color="000000"/>
              <w:bottom w:val="single" w:sz="6" w:space="0" w:color="000000"/>
            </w:tcBorders>
          </w:tcPr>
          <w:p w:rsidR="009F5D02" w:rsidRDefault="008B5AFC">
            <w:pPr>
              <w:pStyle w:val="TableParagraph"/>
              <w:spacing w:line="199" w:lineRule="exact"/>
              <w:ind w:left="28"/>
              <w:rPr>
                <w:sz w:val="20"/>
              </w:rPr>
            </w:pPr>
            <w:proofErr w:type="spellStart"/>
            <w:r>
              <w:rPr>
                <w:sz w:val="20"/>
              </w:rPr>
              <w:t>Adresse</w:t>
            </w:r>
            <w:proofErr w:type="spellEnd"/>
          </w:p>
        </w:tc>
        <w:tc>
          <w:tcPr>
            <w:tcW w:w="1455" w:type="dxa"/>
            <w:tcBorders>
              <w:top w:val="single" w:sz="6" w:space="0" w:color="000000"/>
              <w:bottom w:val="single" w:sz="6" w:space="0" w:color="000000"/>
            </w:tcBorders>
          </w:tcPr>
          <w:p w:rsidR="009F5D02" w:rsidRDefault="009F5D02">
            <w:pPr>
              <w:pStyle w:val="TableParagraph"/>
              <w:rPr>
                <w:rFonts w:ascii="Times New Roman"/>
                <w:sz w:val="20"/>
              </w:rPr>
            </w:pPr>
          </w:p>
        </w:tc>
        <w:tc>
          <w:tcPr>
            <w:tcW w:w="5480" w:type="dxa"/>
            <w:tcBorders>
              <w:top w:val="single" w:sz="6" w:space="0" w:color="000000"/>
              <w:bottom w:val="single" w:sz="6" w:space="0" w:color="000000"/>
            </w:tcBorders>
          </w:tcPr>
          <w:p w:rsidR="009F5D02" w:rsidRDefault="009F5D02">
            <w:pPr>
              <w:pStyle w:val="TableParagraph"/>
              <w:rPr>
                <w:rFonts w:ascii="Times New Roman"/>
                <w:sz w:val="20"/>
              </w:rPr>
            </w:pPr>
          </w:p>
        </w:tc>
      </w:tr>
      <w:tr w:rsidR="009F5D02">
        <w:trPr>
          <w:trHeight w:val="675"/>
        </w:trPr>
        <w:tc>
          <w:tcPr>
            <w:tcW w:w="3188" w:type="dxa"/>
            <w:tcBorders>
              <w:top w:val="single" w:sz="6" w:space="0" w:color="000000"/>
              <w:bottom w:val="single" w:sz="6" w:space="0" w:color="000000"/>
            </w:tcBorders>
          </w:tcPr>
          <w:p w:rsidR="009F5D02" w:rsidRDefault="008B5AFC">
            <w:pPr>
              <w:pStyle w:val="TableParagraph"/>
              <w:spacing w:line="200" w:lineRule="exact"/>
              <w:ind w:left="28"/>
              <w:rPr>
                <w:sz w:val="20"/>
              </w:rPr>
            </w:pPr>
            <w:proofErr w:type="spellStart"/>
            <w:r>
              <w:rPr>
                <w:sz w:val="20"/>
              </w:rPr>
              <w:t>Téléphone</w:t>
            </w:r>
            <w:proofErr w:type="spellEnd"/>
          </w:p>
        </w:tc>
        <w:tc>
          <w:tcPr>
            <w:tcW w:w="1455" w:type="dxa"/>
            <w:tcBorders>
              <w:top w:val="single" w:sz="6" w:space="0" w:color="000000"/>
              <w:bottom w:val="single" w:sz="6" w:space="0" w:color="000000"/>
            </w:tcBorders>
          </w:tcPr>
          <w:p w:rsidR="009F5D02" w:rsidRDefault="009F5D02">
            <w:pPr>
              <w:pStyle w:val="TableParagraph"/>
              <w:rPr>
                <w:rFonts w:ascii="Times New Roman"/>
                <w:sz w:val="20"/>
              </w:rPr>
            </w:pPr>
          </w:p>
        </w:tc>
        <w:tc>
          <w:tcPr>
            <w:tcW w:w="5480" w:type="dxa"/>
            <w:tcBorders>
              <w:top w:val="single" w:sz="6" w:space="0" w:color="000000"/>
              <w:bottom w:val="single" w:sz="6" w:space="0" w:color="000000"/>
            </w:tcBorders>
          </w:tcPr>
          <w:p w:rsidR="009F5D02" w:rsidRDefault="008B5AFC">
            <w:pPr>
              <w:pStyle w:val="TableParagraph"/>
              <w:spacing w:line="200" w:lineRule="exact"/>
              <w:ind w:left="332"/>
              <w:rPr>
                <w:sz w:val="20"/>
              </w:rPr>
            </w:pPr>
            <w:proofErr w:type="spellStart"/>
            <w:r>
              <w:rPr>
                <w:sz w:val="20"/>
              </w:rPr>
              <w:t>Courriel</w:t>
            </w:r>
            <w:proofErr w:type="spellEnd"/>
          </w:p>
        </w:tc>
      </w:tr>
      <w:tr w:rsidR="009F5D02" w:rsidRPr="003353E8">
        <w:trPr>
          <w:trHeight w:val="216"/>
        </w:trPr>
        <w:tc>
          <w:tcPr>
            <w:tcW w:w="3188" w:type="dxa"/>
            <w:tcBorders>
              <w:top w:val="single" w:sz="6" w:space="0" w:color="000000"/>
            </w:tcBorders>
          </w:tcPr>
          <w:p w:rsidR="009F5D02" w:rsidRPr="008B5AFC" w:rsidRDefault="008B5AFC">
            <w:pPr>
              <w:pStyle w:val="TableParagraph"/>
              <w:spacing w:line="181" w:lineRule="exact"/>
              <w:ind w:left="28"/>
              <w:rPr>
                <w:sz w:val="20"/>
                <w:lang w:val="fr-CA"/>
              </w:rPr>
            </w:pPr>
            <w:r w:rsidRPr="008B5AFC">
              <w:rPr>
                <w:sz w:val="20"/>
                <w:lang w:val="fr-CA"/>
              </w:rPr>
              <w:t>Région de l’AREQ (si membre)</w:t>
            </w:r>
          </w:p>
        </w:tc>
        <w:tc>
          <w:tcPr>
            <w:tcW w:w="1455" w:type="dxa"/>
            <w:tcBorders>
              <w:top w:val="single" w:sz="6" w:space="0" w:color="000000"/>
            </w:tcBorders>
          </w:tcPr>
          <w:p w:rsidR="009F5D02" w:rsidRPr="008B5AFC" w:rsidRDefault="009F5D02">
            <w:pPr>
              <w:pStyle w:val="TableParagraph"/>
              <w:rPr>
                <w:rFonts w:ascii="Times New Roman"/>
                <w:sz w:val="12"/>
                <w:lang w:val="fr-CA"/>
              </w:rPr>
            </w:pPr>
          </w:p>
        </w:tc>
        <w:tc>
          <w:tcPr>
            <w:tcW w:w="5480" w:type="dxa"/>
            <w:tcBorders>
              <w:top w:val="single" w:sz="6" w:space="0" w:color="000000"/>
            </w:tcBorders>
          </w:tcPr>
          <w:p w:rsidR="009F5D02" w:rsidRPr="008B5AFC" w:rsidRDefault="008B5AFC">
            <w:pPr>
              <w:pStyle w:val="TableParagraph"/>
              <w:spacing w:line="181" w:lineRule="exact"/>
              <w:ind w:left="330"/>
              <w:rPr>
                <w:sz w:val="20"/>
                <w:lang w:val="fr-CA"/>
              </w:rPr>
            </w:pPr>
            <w:r w:rsidRPr="008B5AFC">
              <w:rPr>
                <w:sz w:val="20"/>
                <w:lang w:val="fr-CA"/>
              </w:rPr>
              <w:t>Secteur de l’AREQ (si membre)</w:t>
            </w:r>
          </w:p>
        </w:tc>
      </w:tr>
    </w:tbl>
    <w:p w:rsidR="009F5D02" w:rsidRPr="008B5AFC" w:rsidRDefault="009F5D02">
      <w:pPr>
        <w:pStyle w:val="Corpsdetexte"/>
        <w:rPr>
          <w:b/>
          <w:lang w:val="fr-CA"/>
        </w:rPr>
      </w:pPr>
    </w:p>
    <w:p w:rsidR="009F5D02" w:rsidRPr="008B5AFC" w:rsidRDefault="009F5D02">
      <w:pPr>
        <w:pStyle w:val="Corpsdetexte"/>
        <w:spacing w:before="8"/>
        <w:rPr>
          <w:b/>
          <w:sz w:val="25"/>
          <w:lang w:val="fr-CA"/>
        </w:rPr>
      </w:pPr>
    </w:p>
    <w:p w:rsidR="009F5D02" w:rsidRPr="008B5AFC" w:rsidRDefault="008B5AFC">
      <w:pPr>
        <w:pStyle w:val="Paragraphedeliste"/>
        <w:numPr>
          <w:ilvl w:val="0"/>
          <w:numId w:val="1"/>
        </w:numPr>
        <w:tabs>
          <w:tab w:val="left" w:pos="939"/>
          <w:tab w:val="left" w:pos="940"/>
          <w:tab w:val="left" w:pos="3703"/>
          <w:tab w:val="left" w:pos="6752"/>
        </w:tabs>
        <w:spacing w:before="81"/>
        <w:rPr>
          <w:sz w:val="20"/>
          <w:lang w:val="fr-CA"/>
        </w:rPr>
      </w:pPr>
      <w:r w:rsidRPr="008B5AFC">
        <w:rPr>
          <w:b/>
          <w:sz w:val="20"/>
          <w:lang w:val="fr-CA"/>
        </w:rPr>
        <w:t>Membre régulier</w:t>
      </w:r>
      <w:r w:rsidRPr="008B5AFC">
        <w:rPr>
          <w:b/>
          <w:spacing w:val="-7"/>
          <w:sz w:val="20"/>
          <w:lang w:val="fr-CA"/>
        </w:rPr>
        <w:t xml:space="preserve"> </w:t>
      </w:r>
      <w:r w:rsidRPr="008B5AFC">
        <w:rPr>
          <w:sz w:val="20"/>
          <w:lang w:val="fr-CA"/>
        </w:rPr>
        <w:t>de</w:t>
      </w:r>
      <w:r w:rsidRPr="008B5AFC">
        <w:rPr>
          <w:spacing w:val="-4"/>
          <w:sz w:val="20"/>
          <w:lang w:val="fr-CA"/>
        </w:rPr>
        <w:t xml:space="preserve"> </w:t>
      </w:r>
      <w:r w:rsidRPr="008B5AFC">
        <w:rPr>
          <w:sz w:val="20"/>
          <w:lang w:val="fr-CA"/>
        </w:rPr>
        <w:t>l’AREQ</w:t>
      </w:r>
      <w:r w:rsidRPr="008B5AFC">
        <w:rPr>
          <w:sz w:val="20"/>
          <w:lang w:val="fr-CA"/>
        </w:rPr>
        <w:tab/>
        <w:t>Numéro de membre</w:t>
      </w:r>
      <w:r w:rsidRPr="008B5AFC">
        <w:rPr>
          <w:spacing w:val="-18"/>
          <w:sz w:val="20"/>
          <w:lang w:val="fr-CA"/>
        </w:rPr>
        <w:t xml:space="preserve"> </w:t>
      </w:r>
      <w:r w:rsidRPr="008B5AFC">
        <w:rPr>
          <w:sz w:val="20"/>
          <w:lang w:val="fr-CA"/>
        </w:rPr>
        <w:t>:</w:t>
      </w:r>
      <w:r w:rsidRPr="008B5AFC">
        <w:rPr>
          <w:spacing w:val="-1"/>
          <w:sz w:val="20"/>
          <w:lang w:val="fr-CA"/>
        </w:rPr>
        <w:t xml:space="preserve"> </w:t>
      </w:r>
      <w:r w:rsidRPr="008B5AFC">
        <w:rPr>
          <w:sz w:val="20"/>
          <w:u w:val="single"/>
          <w:lang w:val="fr-CA"/>
        </w:rPr>
        <w:t xml:space="preserve"> </w:t>
      </w:r>
      <w:r w:rsidRPr="008B5AFC">
        <w:rPr>
          <w:sz w:val="20"/>
          <w:u w:val="single"/>
          <w:lang w:val="fr-CA"/>
        </w:rPr>
        <w:tab/>
      </w:r>
    </w:p>
    <w:p w:rsidR="009F5D02" w:rsidRPr="008B5AFC" w:rsidRDefault="009F5D02">
      <w:pPr>
        <w:pStyle w:val="Corpsdetexte"/>
        <w:spacing w:before="8"/>
        <w:rPr>
          <w:sz w:val="14"/>
          <w:lang w:val="fr-CA"/>
        </w:rPr>
      </w:pPr>
    </w:p>
    <w:p w:rsidR="009F5D02" w:rsidRDefault="008B5AFC">
      <w:pPr>
        <w:pStyle w:val="Corpsdetexte"/>
        <w:spacing w:before="94"/>
        <w:ind w:left="332"/>
      </w:pPr>
      <w:r>
        <w:t>OU</w:t>
      </w:r>
    </w:p>
    <w:p w:rsidR="009F5D02" w:rsidRDefault="009F5D02">
      <w:pPr>
        <w:pStyle w:val="Corpsdetexte"/>
        <w:spacing w:before="1"/>
        <w:rPr>
          <w:sz w:val="24"/>
        </w:rPr>
      </w:pPr>
    </w:p>
    <w:p w:rsidR="009F5D02" w:rsidRDefault="008B5AFC">
      <w:pPr>
        <w:pStyle w:val="Titre2"/>
        <w:numPr>
          <w:ilvl w:val="0"/>
          <w:numId w:val="1"/>
        </w:numPr>
        <w:tabs>
          <w:tab w:val="left" w:pos="939"/>
          <w:tab w:val="left" w:pos="940"/>
        </w:tabs>
        <w:spacing w:before="1"/>
      </w:pPr>
      <w:r>
        <w:t>Enfant de</w:t>
      </w:r>
      <w:r>
        <w:rPr>
          <w:spacing w:val="-3"/>
        </w:rPr>
        <w:t xml:space="preserve"> </w:t>
      </w:r>
      <w:proofErr w:type="spellStart"/>
      <w:r>
        <w:t>membre</w:t>
      </w:r>
      <w:proofErr w:type="spellEnd"/>
    </w:p>
    <w:p w:rsidR="009F5D02" w:rsidRPr="008B5AFC" w:rsidRDefault="008B5AFC">
      <w:pPr>
        <w:pStyle w:val="Corpsdetexte"/>
        <w:tabs>
          <w:tab w:val="left" w:pos="10272"/>
        </w:tabs>
        <w:spacing w:before="55"/>
        <w:ind w:left="940"/>
        <w:rPr>
          <w:lang w:val="fr-CA"/>
        </w:rPr>
      </w:pPr>
      <w:r w:rsidRPr="008B5AFC">
        <w:rPr>
          <w:lang w:val="fr-CA"/>
        </w:rPr>
        <w:t>Nom et numéro de membre du parent</w:t>
      </w:r>
      <w:r w:rsidRPr="008B5AFC">
        <w:rPr>
          <w:spacing w:val="-28"/>
          <w:lang w:val="fr-CA"/>
        </w:rPr>
        <w:t xml:space="preserve"> </w:t>
      </w:r>
      <w:r w:rsidRPr="008B5AFC">
        <w:rPr>
          <w:lang w:val="fr-CA"/>
        </w:rPr>
        <w:t xml:space="preserve">: </w:t>
      </w:r>
      <w:r w:rsidRPr="008B5AFC">
        <w:rPr>
          <w:u w:val="single"/>
          <w:lang w:val="fr-CA"/>
        </w:rPr>
        <w:t xml:space="preserve"> </w:t>
      </w:r>
      <w:r w:rsidRPr="008B5AFC">
        <w:rPr>
          <w:u w:val="single"/>
          <w:lang w:val="fr-CA"/>
        </w:rPr>
        <w:tab/>
      </w:r>
    </w:p>
    <w:p w:rsidR="009F5D02" w:rsidRPr="008B5AFC" w:rsidRDefault="009F5D02">
      <w:pPr>
        <w:pStyle w:val="Corpsdetexte"/>
        <w:spacing w:before="2"/>
        <w:rPr>
          <w:sz w:val="16"/>
          <w:lang w:val="fr-CA"/>
        </w:rPr>
      </w:pPr>
    </w:p>
    <w:p w:rsidR="009F5D02" w:rsidRDefault="008B5AFC">
      <w:pPr>
        <w:pStyle w:val="Corpsdetexte"/>
        <w:spacing w:before="94"/>
        <w:ind w:left="332"/>
      </w:pPr>
      <w:r>
        <w:t>OU</w:t>
      </w:r>
    </w:p>
    <w:p w:rsidR="009F5D02" w:rsidRDefault="009F5D02">
      <w:pPr>
        <w:pStyle w:val="Corpsdetexte"/>
        <w:spacing w:before="1"/>
        <w:rPr>
          <w:sz w:val="24"/>
        </w:rPr>
      </w:pPr>
    </w:p>
    <w:p w:rsidR="009F5D02" w:rsidRDefault="008B5AFC">
      <w:pPr>
        <w:pStyle w:val="Titre2"/>
        <w:numPr>
          <w:ilvl w:val="0"/>
          <w:numId w:val="1"/>
        </w:numPr>
        <w:tabs>
          <w:tab w:val="left" w:pos="939"/>
          <w:tab w:val="left" w:pos="940"/>
        </w:tabs>
        <w:ind w:left="939" w:hanging="607"/>
      </w:pPr>
      <w:r>
        <w:t>Petite-</w:t>
      </w:r>
      <w:proofErr w:type="spellStart"/>
      <w:r>
        <w:t>fille</w:t>
      </w:r>
      <w:proofErr w:type="spellEnd"/>
      <w:r>
        <w:t>/petit-</w:t>
      </w:r>
      <w:proofErr w:type="spellStart"/>
      <w:r>
        <w:t>fils</w:t>
      </w:r>
      <w:proofErr w:type="spellEnd"/>
    </w:p>
    <w:p w:rsidR="009F5D02" w:rsidRPr="009176E1" w:rsidRDefault="008B5AFC">
      <w:pPr>
        <w:pStyle w:val="Corpsdetexte"/>
        <w:tabs>
          <w:tab w:val="left" w:pos="5379"/>
        </w:tabs>
        <w:spacing w:before="61"/>
        <w:ind w:left="939"/>
        <w:rPr>
          <w:lang w:val="fr-CA"/>
        </w:rPr>
      </w:pPr>
      <w:r>
        <w:t>Date de naissance:</w:t>
      </w:r>
      <w:r>
        <w:rPr>
          <w:spacing w:val="-1"/>
        </w:rPr>
        <w:t xml:space="preserve"> </w:t>
      </w:r>
      <w:r>
        <w:rPr>
          <w:u w:val="single"/>
        </w:rPr>
        <w:t xml:space="preserve"> </w:t>
      </w:r>
      <w:r w:rsidRPr="009176E1">
        <w:rPr>
          <w:u w:val="single"/>
          <w:lang w:val="fr-CA"/>
        </w:rPr>
        <w:tab/>
      </w:r>
    </w:p>
    <w:p w:rsidR="009F5D02" w:rsidRPr="008B5AFC" w:rsidRDefault="008B5AFC">
      <w:pPr>
        <w:pStyle w:val="Corpsdetexte"/>
        <w:tabs>
          <w:tab w:val="left" w:pos="10359"/>
        </w:tabs>
        <w:spacing w:before="65"/>
        <w:ind w:left="939"/>
        <w:rPr>
          <w:lang w:val="fr-CA"/>
        </w:rPr>
      </w:pPr>
      <w:r w:rsidRPr="008B5AFC">
        <w:rPr>
          <w:lang w:val="fr-CA"/>
        </w:rPr>
        <w:t>Nom et numéro de membre du grand-parent</w:t>
      </w:r>
      <w:r w:rsidRPr="008B5AFC">
        <w:rPr>
          <w:spacing w:val="-26"/>
          <w:lang w:val="fr-CA"/>
        </w:rPr>
        <w:t xml:space="preserve"> </w:t>
      </w:r>
      <w:r w:rsidRPr="008B5AFC">
        <w:rPr>
          <w:lang w:val="fr-CA"/>
        </w:rPr>
        <w:t xml:space="preserve">: </w:t>
      </w:r>
      <w:r w:rsidRPr="008B5AFC">
        <w:rPr>
          <w:u w:val="single"/>
          <w:lang w:val="fr-CA"/>
        </w:rPr>
        <w:t xml:space="preserve"> </w:t>
      </w:r>
      <w:r w:rsidRPr="008B5AFC">
        <w:rPr>
          <w:u w:val="single"/>
          <w:lang w:val="fr-CA"/>
        </w:rPr>
        <w:tab/>
      </w:r>
    </w:p>
    <w:p w:rsidR="009F5D02" w:rsidRPr="008B5AFC" w:rsidRDefault="009F5D02">
      <w:pPr>
        <w:pStyle w:val="Corpsdetexte"/>
        <w:rPr>
          <w:lang w:val="fr-CA"/>
        </w:rPr>
      </w:pPr>
    </w:p>
    <w:p w:rsidR="009F5D02" w:rsidRPr="008B5AFC" w:rsidRDefault="009F5D02">
      <w:pPr>
        <w:pStyle w:val="Corpsdetexte"/>
        <w:spacing w:before="8"/>
        <w:rPr>
          <w:sz w:val="26"/>
          <w:lang w:val="fr-CA"/>
        </w:rPr>
      </w:pPr>
    </w:p>
    <w:p w:rsidR="009F5D02" w:rsidRPr="008B5AFC" w:rsidRDefault="008B5AFC">
      <w:pPr>
        <w:pStyle w:val="Titre2"/>
        <w:spacing w:before="94"/>
        <w:rPr>
          <w:lang w:val="fr-CA"/>
        </w:rPr>
      </w:pPr>
      <w:r w:rsidRPr="008B5AFC">
        <w:rPr>
          <w:color w:val="9A042D"/>
          <w:lang w:val="fr-CA"/>
        </w:rPr>
        <w:t>Intérêt envers la formation (maximum 250 mots)</w:t>
      </w:r>
    </w:p>
    <w:p w:rsidR="009F5D02" w:rsidRPr="008B5AFC" w:rsidRDefault="009F5D02">
      <w:pPr>
        <w:pStyle w:val="Corpsdetexte"/>
        <w:rPr>
          <w:b/>
          <w:lang w:val="fr-CA"/>
        </w:rPr>
      </w:pPr>
    </w:p>
    <w:p w:rsidR="009F5D02" w:rsidRPr="008B5AFC" w:rsidRDefault="009F5D02">
      <w:pPr>
        <w:pStyle w:val="Corpsdetexte"/>
        <w:spacing w:before="7"/>
        <w:rPr>
          <w:b/>
          <w:sz w:val="10"/>
          <w:lang w:val="fr-CA"/>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0"/>
      </w:tblGrid>
      <w:tr w:rsidR="009F5D02" w:rsidRPr="003353E8">
        <w:trPr>
          <w:trHeight w:val="310"/>
        </w:trPr>
        <w:tc>
          <w:tcPr>
            <w:tcW w:w="10440" w:type="dxa"/>
          </w:tcPr>
          <w:p w:rsidR="009F5D02" w:rsidRPr="008B5AFC" w:rsidRDefault="009F5D02">
            <w:pPr>
              <w:pStyle w:val="TableParagraph"/>
              <w:rPr>
                <w:rFonts w:ascii="Times New Roman"/>
                <w:sz w:val="20"/>
                <w:lang w:val="fr-CA"/>
              </w:rPr>
            </w:pPr>
          </w:p>
        </w:tc>
      </w:tr>
      <w:tr w:rsidR="009F5D02" w:rsidRPr="003353E8">
        <w:trPr>
          <w:trHeight w:val="310"/>
        </w:trPr>
        <w:tc>
          <w:tcPr>
            <w:tcW w:w="10440" w:type="dxa"/>
          </w:tcPr>
          <w:p w:rsidR="009F5D02" w:rsidRPr="008B5AFC" w:rsidRDefault="009F5D02">
            <w:pPr>
              <w:pStyle w:val="TableParagraph"/>
              <w:rPr>
                <w:rFonts w:ascii="Times New Roman"/>
                <w:sz w:val="20"/>
                <w:lang w:val="fr-CA"/>
              </w:rPr>
            </w:pPr>
          </w:p>
        </w:tc>
      </w:tr>
      <w:tr w:rsidR="009F5D02" w:rsidRPr="003353E8">
        <w:trPr>
          <w:trHeight w:val="309"/>
        </w:trPr>
        <w:tc>
          <w:tcPr>
            <w:tcW w:w="10440" w:type="dxa"/>
          </w:tcPr>
          <w:p w:rsidR="009F5D02" w:rsidRPr="008B5AFC" w:rsidRDefault="009F5D02">
            <w:pPr>
              <w:pStyle w:val="TableParagraph"/>
              <w:rPr>
                <w:rFonts w:ascii="Times New Roman"/>
                <w:sz w:val="20"/>
                <w:lang w:val="fr-CA"/>
              </w:rPr>
            </w:pPr>
          </w:p>
        </w:tc>
      </w:tr>
      <w:tr w:rsidR="009F5D02" w:rsidRPr="003353E8">
        <w:trPr>
          <w:trHeight w:val="310"/>
        </w:trPr>
        <w:tc>
          <w:tcPr>
            <w:tcW w:w="10440" w:type="dxa"/>
          </w:tcPr>
          <w:p w:rsidR="009F5D02" w:rsidRPr="008B5AFC" w:rsidRDefault="009F5D02">
            <w:pPr>
              <w:pStyle w:val="TableParagraph"/>
              <w:rPr>
                <w:rFonts w:ascii="Times New Roman"/>
                <w:sz w:val="20"/>
                <w:lang w:val="fr-CA"/>
              </w:rPr>
            </w:pPr>
          </w:p>
        </w:tc>
      </w:tr>
      <w:tr w:rsidR="009F5D02" w:rsidRPr="003353E8">
        <w:trPr>
          <w:trHeight w:val="310"/>
        </w:trPr>
        <w:tc>
          <w:tcPr>
            <w:tcW w:w="10440" w:type="dxa"/>
          </w:tcPr>
          <w:p w:rsidR="009F5D02" w:rsidRPr="008B5AFC" w:rsidRDefault="009F5D02">
            <w:pPr>
              <w:pStyle w:val="TableParagraph"/>
              <w:rPr>
                <w:rFonts w:ascii="Times New Roman"/>
                <w:sz w:val="20"/>
                <w:lang w:val="fr-CA"/>
              </w:rPr>
            </w:pPr>
          </w:p>
        </w:tc>
      </w:tr>
      <w:tr w:rsidR="009F5D02" w:rsidRPr="003353E8">
        <w:trPr>
          <w:trHeight w:val="309"/>
        </w:trPr>
        <w:tc>
          <w:tcPr>
            <w:tcW w:w="10440" w:type="dxa"/>
          </w:tcPr>
          <w:p w:rsidR="009F5D02" w:rsidRPr="008B5AFC" w:rsidRDefault="009F5D02">
            <w:pPr>
              <w:pStyle w:val="TableParagraph"/>
              <w:rPr>
                <w:rFonts w:ascii="Times New Roman"/>
                <w:sz w:val="20"/>
                <w:lang w:val="fr-CA"/>
              </w:rPr>
            </w:pPr>
          </w:p>
        </w:tc>
      </w:tr>
      <w:tr w:rsidR="009F5D02" w:rsidRPr="003353E8">
        <w:trPr>
          <w:trHeight w:val="310"/>
        </w:trPr>
        <w:tc>
          <w:tcPr>
            <w:tcW w:w="10440" w:type="dxa"/>
          </w:tcPr>
          <w:p w:rsidR="009F5D02" w:rsidRPr="008B5AFC" w:rsidRDefault="009F5D02">
            <w:pPr>
              <w:pStyle w:val="TableParagraph"/>
              <w:rPr>
                <w:rFonts w:ascii="Times New Roman"/>
                <w:sz w:val="20"/>
                <w:lang w:val="fr-CA"/>
              </w:rPr>
            </w:pPr>
          </w:p>
        </w:tc>
      </w:tr>
      <w:tr w:rsidR="009F5D02" w:rsidRPr="003353E8">
        <w:trPr>
          <w:trHeight w:val="310"/>
        </w:trPr>
        <w:tc>
          <w:tcPr>
            <w:tcW w:w="10440" w:type="dxa"/>
          </w:tcPr>
          <w:p w:rsidR="009F5D02" w:rsidRPr="008B5AFC" w:rsidRDefault="009F5D02">
            <w:pPr>
              <w:pStyle w:val="TableParagraph"/>
              <w:rPr>
                <w:rFonts w:ascii="Times New Roman"/>
                <w:sz w:val="20"/>
                <w:lang w:val="fr-CA"/>
              </w:rPr>
            </w:pPr>
          </w:p>
        </w:tc>
      </w:tr>
      <w:tr w:rsidR="009F5D02" w:rsidRPr="003353E8">
        <w:trPr>
          <w:trHeight w:val="309"/>
        </w:trPr>
        <w:tc>
          <w:tcPr>
            <w:tcW w:w="10440" w:type="dxa"/>
          </w:tcPr>
          <w:p w:rsidR="009F5D02" w:rsidRPr="008B5AFC" w:rsidRDefault="009F5D02">
            <w:pPr>
              <w:pStyle w:val="TableParagraph"/>
              <w:rPr>
                <w:rFonts w:ascii="Times New Roman"/>
                <w:sz w:val="20"/>
                <w:lang w:val="fr-CA"/>
              </w:rPr>
            </w:pPr>
          </w:p>
        </w:tc>
      </w:tr>
      <w:tr w:rsidR="009F5D02" w:rsidRPr="003353E8">
        <w:trPr>
          <w:trHeight w:val="310"/>
        </w:trPr>
        <w:tc>
          <w:tcPr>
            <w:tcW w:w="10440" w:type="dxa"/>
          </w:tcPr>
          <w:p w:rsidR="009F5D02" w:rsidRPr="008B5AFC" w:rsidRDefault="009F5D02">
            <w:pPr>
              <w:pStyle w:val="TableParagraph"/>
              <w:rPr>
                <w:rFonts w:ascii="Times New Roman"/>
                <w:sz w:val="20"/>
                <w:lang w:val="fr-CA"/>
              </w:rPr>
            </w:pPr>
          </w:p>
        </w:tc>
      </w:tr>
      <w:tr w:rsidR="009F5D02" w:rsidRPr="003353E8">
        <w:trPr>
          <w:trHeight w:val="310"/>
        </w:trPr>
        <w:tc>
          <w:tcPr>
            <w:tcW w:w="10440" w:type="dxa"/>
          </w:tcPr>
          <w:p w:rsidR="009F5D02" w:rsidRPr="008B5AFC" w:rsidRDefault="009F5D02">
            <w:pPr>
              <w:pStyle w:val="TableParagraph"/>
              <w:rPr>
                <w:rFonts w:ascii="Times New Roman"/>
                <w:sz w:val="20"/>
                <w:lang w:val="fr-CA"/>
              </w:rPr>
            </w:pPr>
          </w:p>
        </w:tc>
      </w:tr>
      <w:tr w:rsidR="009F5D02" w:rsidRPr="003353E8">
        <w:trPr>
          <w:trHeight w:val="309"/>
        </w:trPr>
        <w:tc>
          <w:tcPr>
            <w:tcW w:w="10440" w:type="dxa"/>
          </w:tcPr>
          <w:p w:rsidR="009F5D02" w:rsidRPr="008B5AFC" w:rsidRDefault="009F5D02">
            <w:pPr>
              <w:pStyle w:val="TableParagraph"/>
              <w:rPr>
                <w:rFonts w:ascii="Times New Roman"/>
                <w:sz w:val="20"/>
                <w:lang w:val="fr-CA"/>
              </w:rPr>
            </w:pPr>
          </w:p>
        </w:tc>
      </w:tr>
      <w:tr w:rsidR="009F5D02" w:rsidRPr="003353E8">
        <w:trPr>
          <w:trHeight w:val="310"/>
        </w:trPr>
        <w:tc>
          <w:tcPr>
            <w:tcW w:w="10440" w:type="dxa"/>
          </w:tcPr>
          <w:p w:rsidR="009F5D02" w:rsidRPr="008B5AFC" w:rsidRDefault="009F5D02">
            <w:pPr>
              <w:pStyle w:val="TableParagraph"/>
              <w:rPr>
                <w:rFonts w:ascii="Times New Roman"/>
                <w:sz w:val="20"/>
                <w:lang w:val="fr-CA"/>
              </w:rPr>
            </w:pPr>
          </w:p>
        </w:tc>
      </w:tr>
      <w:tr w:rsidR="009F5D02" w:rsidRPr="003353E8">
        <w:trPr>
          <w:trHeight w:val="310"/>
        </w:trPr>
        <w:tc>
          <w:tcPr>
            <w:tcW w:w="10440" w:type="dxa"/>
          </w:tcPr>
          <w:p w:rsidR="009F5D02" w:rsidRPr="008B5AFC" w:rsidRDefault="009F5D02">
            <w:pPr>
              <w:pStyle w:val="TableParagraph"/>
              <w:rPr>
                <w:rFonts w:ascii="Times New Roman"/>
                <w:sz w:val="20"/>
                <w:lang w:val="fr-CA"/>
              </w:rPr>
            </w:pPr>
          </w:p>
        </w:tc>
      </w:tr>
      <w:tr w:rsidR="009F5D02" w:rsidRPr="003353E8">
        <w:trPr>
          <w:trHeight w:val="309"/>
        </w:trPr>
        <w:tc>
          <w:tcPr>
            <w:tcW w:w="10440" w:type="dxa"/>
          </w:tcPr>
          <w:p w:rsidR="009F5D02" w:rsidRPr="008B5AFC" w:rsidRDefault="009F5D02">
            <w:pPr>
              <w:pStyle w:val="TableParagraph"/>
              <w:rPr>
                <w:rFonts w:ascii="Times New Roman"/>
                <w:sz w:val="20"/>
                <w:lang w:val="fr-CA"/>
              </w:rPr>
            </w:pPr>
          </w:p>
        </w:tc>
      </w:tr>
      <w:tr w:rsidR="009F5D02" w:rsidRPr="003353E8">
        <w:trPr>
          <w:trHeight w:val="310"/>
        </w:trPr>
        <w:tc>
          <w:tcPr>
            <w:tcW w:w="10440" w:type="dxa"/>
          </w:tcPr>
          <w:p w:rsidR="009F5D02" w:rsidRPr="008B5AFC" w:rsidRDefault="009F5D02">
            <w:pPr>
              <w:pStyle w:val="TableParagraph"/>
              <w:rPr>
                <w:rFonts w:ascii="Times New Roman"/>
                <w:sz w:val="20"/>
                <w:lang w:val="fr-CA"/>
              </w:rPr>
            </w:pPr>
          </w:p>
        </w:tc>
      </w:tr>
      <w:tr w:rsidR="009F5D02" w:rsidRPr="003353E8">
        <w:trPr>
          <w:trHeight w:val="310"/>
        </w:trPr>
        <w:tc>
          <w:tcPr>
            <w:tcW w:w="10440" w:type="dxa"/>
          </w:tcPr>
          <w:p w:rsidR="009F5D02" w:rsidRPr="008B5AFC" w:rsidRDefault="009F5D02">
            <w:pPr>
              <w:pStyle w:val="TableParagraph"/>
              <w:rPr>
                <w:rFonts w:ascii="Times New Roman"/>
                <w:sz w:val="20"/>
                <w:lang w:val="fr-CA"/>
              </w:rPr>
            </w:pPr>
          </w:p>
        </w:tc>
      </w:tr>
      <w:tr w:rsidR="009F5D02" w:rsidRPr="003353E8">
        <w:trPr>
          <w:trHeight w:val="309"/>
        </w:trPr>
        <w:tc>
          <w:tcPr>
            <w:tcW w:w="10440" w:type="dxa"/>
          </w:tcPr>
          <w:p w:rsidR="009F5D02" w:rsidRPr="008B5AFC" w:rsidRDefault="009F5D02">
            <w:pPr>
              <w:pStyle w:val="TableParagraph"/>
              <w:rPr>
                <w:rFonts w:ascii="Times New Roman"/>
                <w:sz w:val="20"/>
                <w:lang w:val="fr-CA"/>
              </w:rPr>
            </w:pPr>
          </w:p>
        </w:tc>
      </w:tr>
      <w:tr w:rsidR="009F5D02" w:rsidRPr="003353E8">
        <w:trPr>
          <w:trHeight w:val="310"/>
        </w:trPr>
        <w:tc>
          <w:tcPr>
            <w:tcW w:w="10440" w:type="dxa"/>
          </w:tcPr>
          <w:p w:rsidR="009F5D02" w:rsidRPr="008B5AFC" w:rsidRDefault="009F5D02">
            <w:pPr>
              <w:pStyle w:val="TableParagraph"/>
              <w:rPr>
                <w:rFonts w:ascii="Times New Roman"/>
                <w:sz w:val="20"/>
                <w:lang w:val="fr-CA"/>
              </w:rPr>
            </w:pPr>
          </w:p>
        </w:tc>
      </w:tr>
      <w:tr w:rsidR="009F5D02" w:rsidRPr="003353E8">
        <w:trPr>
          <w:trHeight w:val="310"/>
        </w:trPr>
        <w:tc>
          <w:tcPr>
            <w:tcW w:w="10440" w:type="dxa"/>
          </w:tcPr>
          <w:p w:rsidR="009F5D02" w:rsidRPr="008B5AFC" w:rsidRDefault="009F5D02">
            <w:pPr>
              <w:pStyle w:val="TableParagraph"/>
              <w:rPr>
                <w:rFonts w:ascii="Times New Roman"/>
                <w:sz w:val="20"/>
                <w:lang w:val="fr-CA"/>
              </w:rPr>
            </w:pPr>
          </w:p>
        </w:tc>
      </w:tr>
      <w:tr w:rsidR="009F5D02" w:rsidRPr="003353E8">
        <w:trPr>
          <w:trHeight w:val="310"/>
        </w:trPr>
        <w:tc>
          <w:tcPr>
            <w:tcW w:w="10440" w:type="dxa"/>
          </w:tcPr>
          <w:p w:rsidR="009F5D02" w:rsidRPr="008B5AFC" w:rsidRDefault="009F5D02">
            <w:pPr>
              <w:pStyle w:val="TableParagraph"/>
              <w:rPr>
                <w:rFonts w:ascii="Times New Roman"/>
                <w:sz w:val="20"/>
                <w:lang w:val="fr-CA"/>
              </w:rPr>
            </w:pPr>
          </w:p>
        </w:tc>
      </w:tr>
    </w:tbl>
    <w:p w:rsidR="009F5D02" w:rsidRPr="008B5AFC" w:rsidRDefault="009F5D02">
      <w:pPr>
        <w:pStyle w:val="Corpsdetexte"/>
        <w:rPr>
          <w:b/>
          <w:sz w:val="22"/>
          <w:lang w:val="fr-CA"/>
        </w:rPr>
      </w:pPr>
    </w:p>
    <w:p w:rsidR="009F5D02" w:rsidRPr="008B5AFC" w:rsidRDefault="008B5AFC">
      <w:pPr>
        <w:tabs>
          <w:tab w:val="left" w:pos="6219"/>
          <w:tab w:val="left" w:pos="7422"/>
          <w:tab w:val="left" w:pos="10382"/>
        </w:tabs>
        <w:spacing w:before="198"/>
        <w:ind w:left="331" w:firstLine="1"/>
        <w:rPr>
          <w:b/>
          <w:sz w:val="20"/>
          <w:lang w:val="fr-CA"/>
        </w:rPr>
      </w:pPr>
      <w:r w:rsidRPr="008B5AFC">
        <w:rPr>
          <w:b/>
          <w:sz w:val="20"/>
          <w:lang w:val="fr-CA"/>
        </w:rPr>
        <w:t>Signature :</w:t>
      </w:r>
      <w:r w:rsidRPr="008B5AFC">
        <w:rPr>
          <w:b/>
          <w:sz w:val="20"/>
          <w:u w:val="thick"/>
          <w:lang w:val="fr-CA"/>
        </w:rPr>
        <w:t xml:space="preserve"> </w:t>
      </w:r>
      <w:r w:rsidRPr="008B5AFC">
        <w:rPr>
          <w:b/>
          <w:sz w:val="20"/>
          <w:u w:val="thick"/>
          <w:lang w:val="fr-CA"/>
        </w:rPr>
        <w:tab/>
      </w:r>
      <w:r w:rsidRPr="008B5AFC">
        <w:rPr>
          <w:b/>
          <w:sz w:val="20"/>
          <w:lang w:val="fr-CA"/>
        </w:rPr>
        <w:tab/>
        <w:t>Date</w:t>
      </w:r>
      <w:r w:rsidRPr="008B5AFC">
        <w:rPr>
          <w:b/>
          <w:spacing w:val="1"/>
          <w:sz w:val="20"/>
          <w:lang w:val="fr-CA"/>
        </w:rPr>
        <w:t xml:space="preserve"> </w:t>
      </w:r>
      <w:r w:rsidRPr="008B5AFC">
        <w:rPr>
          <w:b/>
          <w:sz w:val="20"/>
          <w:lang w:val="fr-CA"/>
        </w:rPr>
        <w:t>:</w:t>
      </w:r>
      <w:r w:rsidRPr="008B5AFC">
        <w:rPr>
          <w:b/>
          <w:spacing w:val="-4"/>
          <w:sz w:val="20"/>
          <w:lang w:val="fr-CA"/>
        </w:rPr>
        <w:t xml:space="preserve"> </w:t>
      </w:r>
      <w:r w:rsidRPr="008B5AFC">
        <w:rPr>
          <w:b/>
          <w:sz w:val="20"/>
          <w:u w:val="thick"/>
          <w:lang w:val="fr-CA"/>
        </w:rPr>
        <w:t xml:space="preserve"> </w:t>
      </w:r>
      <w:r w:rsidRPr="008B5AFC">
        <w:rPr>
          <w:b/>
          <w:sz w:val="20"/>
          <w:u w:val="thick"/>
          <w:lang w:val="fr-CA"/>
        </w:rPr>
        <w:tab/>
      </w:r>
    </w:p>
    <w:p w:rsidR="009F5D02" w:rsidRPr="008B5AFC" w:rsidRDefault="009F5D02">
      <w:pPr>
        <w:pStyle w:val="Corpsdetexte"/>
        <w:spacing w:before="8"/>
        <w:rPr>
          <w:b/>
          <w:sz w:val="18"/>
          <w:lang w:val="fr-CA"/>
        </w:rPr>
      </w:pPr>
    </w:p>
    <w:p w:rsidR="009F5D02" w:rsidRPr="008B5AFC" w:rsidRDefault="008B5AFC">
      <w:pPr>
        <w:spacing w:line="252" w:lineRule="auto"/>
        <w:ind w:left="309" w:firstLine="21"/>
        <w:rPr>
          <w:b/>
          <w:sz w:val="20"/>
          <w:lang w:val="fr-CA"/>
        </w:rPr>
      </w:pPr>
      <w:r w:rsidRPr="008B5AFC">
        <w:rPr>
          <w:b/>
          <w:sz w:val="20"/>
          <w:lang w:val="fr-CA"/>
        </w:rPr>
        <w:t>Joindre une lettre de la personne directrice de l’établissement scolaire ou de l’organisme d’éducation populaire attestant la fréquentation à la formation.</w:t>
      </w:r>
    </w:p>
    <w:sectPr w:rsidR="009F5D02" w:rsidRPr="008B5AFC">
      <w:pgSz w:w="12240" w:h="20160"/>
      <w:pgMar w:top="680" w:right="76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67AD2"/>
    <w:multiLevelType w:val="hybridMultilevel"/>
    <w:tmpl w:val="1A301B60"/>
    <w:lvl w:ilvl="0" w:tplc="A594B5DE">
      <w:numFmt w:val="bullet"/>
      <w:lvlText w:val="❑"/>
      <w:lvlJc w:val="left"/>
      <w:pPr>
        <w:ind w:left="940" w:hanging="608"/>
      </w:pPr>
      <w:rPr>
        <w:rFonts w:ascii="MS Gothic" w:eastAsia="MS Gothic" w:hAnsi="MS Gothic" w:cs="MS Gothic" w:hint="default"/>
        <w:w w:val="100"/>
        <w:sz w:val="20"/>
        <w:szCs w:val="20"/>
      </w:rPr>
    </w:lvl>
    <w:lvl w:ilvl="1" w:tplc="B528760A">
      <w:numFmt w:val="bullet"/>
      <w:lvlText w:val="•"/>
      <w:lvlJc w:val="left"/>
      <w:pPr>
        <w:ind w:left="1914" w:hanging="608"/>
      </w:pPr>
      <w:rPr>
        <w:rFonts w:hint="default"/>
      </w:rPr>
    </w:lvl>
    <w:lvl w:ilvl="2" w:tplc="EA929B94">
      <w:numFmt w:val="bullet"/>
      <w:lvlText w:val="•"/>
      <w:lvlJc w:val="left"/>
      <w:pPr>
        <w:ind w:left="2888" w:hanging="608"/>
      </w:pPr>
      <w:rPr>
        <w:rFonts w:hint="default"/>
      </w:rPr>
    </w:lvl>
    <w:lvl w:ilvl="3" w:tplc="1BA26216">
      <w:numFmt w:val="bullet"/>
      <w:lvlText w:val="•"/>
      <w:lvlJc w:val="left"/>
      <w:pPr>
        <w:ind w:left="3862" w:hanging="608"/>
      </w:pPr>
      <w:rPr>
        <w:rFonts w:hint="default"/>
      </w:rPr>
    </w:lvl>
    <w:lvl w:ilvl="4" w:tplc="7D582008">
      <w:numFmt w:val="bullet"/>
      <w:lvlText w:val="•"/>
      <w:lvlJc w:val="left"/>
      <w:pPr>
        <w:ind w:left="4836" w:hanging="608"/>
      </w:pPr>
      <w:rPr>
        <w:rFonts w:hint="default"/>
      </w:rPr>
    </w:lvl>
    <w:lvl w:ilvl="5" w:tplc="5D88C7D6">
      <w:numFmt w:val="bullet"/>
      <w:lvlText w:val="•"/>
      <w:lvlJc w:val="left"/>
      <w:pPr>
        <w:ind w:left="5810" w:hanging="608"/>
      </w:pPr>
      <w:rPr>
        <w:rFonts w:hint="default"/>
      </w:rPr>
    </w:lvl>
    <w:lvl w:ilvl="6" w:tplc="DF2C57DA">
      <w:numFmt w:val="bullet"/>
      <w:lvlText w:val="•"/>
      <w:lvlJc w:val="left"/>
      <w:pPr>
        <w:ind w:left="6784" w:hanging="608"/>
      </w:pPr>
      <w:rPr>
        <w:rFonts w:hint="default"/>
      </w:rPr>
    </w:lvl>
    <w:lvl w:ilvl="7" w:tplc="AADC2B3A">
      <w:numFmt w:val="bullet"/>
      <w:lvlText w:val="•"/>
      <w:lvlJc w:val="left"/>
      <w:pPr>
        <w:ind w:left="7758" w:hanging="608"/>
      </w:pPr>
      <w:rPr>
        <w:rFonts w:hint="default"/>
      </w:rPr>
    </w:lvl>
    <w:lvl w:ilvl="8" w:tplc="C74A18E6">
      <w:numFmt w:val="bullet"/>
      <w:lvlText w:val="•"/>
      <w:lvlJc w:val="left"/>
      <w:pPr>
        <w:ind w:left="8732" w:hanging="608"/>
      </w:pPr>
      <w:rPr>
        <w:rFonts w:hint="default"/>
      </w:rPr>
    </w:lvl>
  </w:abstractNum>
  <w:abstractNum w:abstractNumId="1" w15:restartNumberingAfterBreak="0">
    <w:nsid w:val="51336510"/>
    <w:multiLevelType w:val="hybridMultilevel"/>
    <w:tmpl w:val="D392FDC6"/>
    <w:lvl w:ilvl="0" w:tplc="446C67FC">
      <w:numFmt w:val="bullet"/>
      <w:lvlText w:val="-"/>
      <w:lvlJc w:val="left"/>
      <w:pPr>
        <w:ind w:left="579" w:hanging="269"/>
      </w:pPr>
      <w:rPr>
        <w:rFonts w:ascii="Arial" w:eastAsia="Arial" w:hAnsi="Arial" w:cs="Arial" w:hint="default"/>
        <w:w w:val="100"/>
        <w:sz w:val="20"/>
        <w:szCs w:val="20"/>
      </w:rPr>
    </w:lvl>
    <w:lvl w:ilvl="1" w:tplc="A4365B8C">
      <w:numFmt w:val="bullet"/>
      <w:lvlText w:val="•"/>
      <w:lvlJc w:val="left"/>
      <w:pPr>
        <w:ind w:left="1590" w:hanging="269"/>
      </w:pPr>
      <w:rPr>
        <w:rFonts w:hint="default"/>
      </w:rPr>
    </w:lvl>
    <w:lvl w:ilvl="2" w:tplc="7D48A794">
      <w:numFmt w:val="bullet"/>
      <w:lvlText w:val="•"/>
      <w:lvlJc w:val="left"/>
      <w:pPr>
        <w:ind w:left="2600" w:hanging="269"/>
      </w:pPr>
      <w:rPr>
        <w:rFonts w:hint="default"/>
      </w:rPr>
    </w:lvl>
    <w:lvl w:ilvl="3" w:tplc="6EA88E52">
      <w:numFmt w:val="bullet"/>
      <w:lvlText w:val="•"/>
      <w:lvlJc w:val="left"/>
      <w:pPr>
        <w:ind w:left="3610" w:hanging="269"/>
      </w:pPr>
      <w:rPr>
        <w:rFonts w:hint="default"/>
      </w:rPr>
    </w:lvl>
    <w:lvl w:ilvl="4" w:tplc="6B40152E">
      <w:numFmt w:val="bullet"/>
      <w:lvlText w:val="•"/>
      <w:lvlJc w:val="left"/>
      <w:pPr>
        <w:ind w:left="4620" w:hanging="269"/>
      </w:pPr>
      <w:rPr>
        <w:rFonts w:hint="default"/>
      </w:rPr>
    </w:lvl>
    <w:lvl w:ilvl="5" w:tplc="013A75BE">
      <w:numFmt w:val="bullet"/>
      <w:lvlText w:val="•"/>
      <w:lvlJc w:val="left"/>
      <w:pPr>
        <w:ind w:left="5630" w:hanging="269"/>
      </w:pPr>
      <w:rPr>
        <w:rFonts w:hint="default"/>
      </w:rPr>
    </w:lvl>
    <w:lvl w:ilvl="6" w:tplc="625256C0">
      <w:numFmt w:val="bullet"/>
      <w:lvlText w:val="•"/>
      <w:lvlJc w:val="left"/>
      <w:pPr>
        <w:ind w:left="6640" w:hanging="269"/>
      </w:pPr>
      <w:rPr>
        <w:rFonts w:hint="default"/>
      </w:rPr>
    </w:lvl>
    <w:lvl w:ilvl="7" w:tplc="919484C4">
      <w:numFmt w:val="bullet"/>
      <w:lvlText w:val="•"/>
      <w:lvlJc w:val="left"/>
      <w:pPr>
        <w:ind w:left="7650" w:hanging="269"/>
      </w:pPr>
      <w:rPr>
        <w:rFonts w:hint="default"/>
      </w:rPr>
    </w:lvl>
    <w:lvl w:ilvl="8" w:tplc="ED5A331C">
      <w:numFmt w:val="bullet"/>
      <w:lvlText w:val="•"/>
      <w:lvlJc w:val="left"/>
      <w:pPr>
        <w:ind w:left="8660" w:hanging="269"/>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D02"/>
    <w:rsid w:val="00156F6E"/>
    <w:rsid w:val="001A6C45"/>
    <w:rsid w:val="003353E8"/>
    <w:rsid w:val="003F7138"/>
    <w:rsid w:val="00467C3C"/>
    <w:rsid w:val="005873C3"/>
    <w:rsid w:val="008062A0"/>
    <w:rsid w:val="008B5AFC"/>
    <w:rsid w:val="009176E1"/>
    <w:rsid w:val="009F5D02"/>
    <w:rsid w:val="00EE1A34"/>
    <w:rsid w:val="00F61532"/>
    <w:rsid w:val="00F854A3"/>
    <w:rsid w:val="00FD745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666A6"/>
  <w15:docId w15:val="{8B83F4BC-B56F-4CF9-B332-CA80C6A6B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Titre1">
    <w:name w:val="heading 1"/>
    <w:basedOn w:val="Normal"/>
    <w:uiPriority w:val="1"/>
    <w:qFormat/>
    <w:pPr>
      <w:spacing w:before="127"/>
      <w:ind w:left="332"/>
      <w:outlineLvl w:val="0"/>
    </w:pPr>
    <w:rPr>
      <w:rFonts w:ascii="Bookman Old Style" w:eastAsia="Bookman Old Style" w:hAnsi="Bookman Old Style" w:cs="Bookman Old Style"/>
      <w:b/>
      <w:bCs/>
      <w:sz w:val="28"/>
      <w:szCs w:val="28"/>
    </w:rPr>
  </w:style>
  <w:style w:type="paragraph" w:styleId="Titre2">
    <w:name w:val="heading 2"/>
    <w:basedOn w:val="Normal"/>
    <w:uiPriority w:val="1"/>
    <w:qFormat/>
    <w:pPr>
      <w:ind w:left="332"/>
      <w:outlineLvl w:val="1"/>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spacing w:before="1"/>
      <w:ind w:left="579" w:hanging="608"/>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1A6C45"/>
    <w:rPr>
      <w:color w:val="0000FF" w:themeColor="hyperlink"/>
      <w:u w:val="single"/>
    </w:rPr>
  </w:style>
  <w:style w:type="character" w:customStyle="1" w:styleId="Mentionnonrsolue1">
    <w:name w:val="Mention non résolue1"/>
    <w:basedOn w:val="Policepardfaut"/>
    <w:uiPriority w:val="99"/>
    <w:semiHidden/>
    <w:unhideWhenUsed/>
    <w:rsid w:val="001A6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175338">
      <w:bodyDiv w:val="1"/>
      <w:marLeft w:val="0"/>
      <w:marRight w:val="0"/>
      <w:marTop w:val="0"/>
      <w:marBottom w:val="0"/>
      <w:divBdr>
        <w:top w:val="none" w:sz="0" w:space="0" w:color="auto"/>
        <w:left w:val="none" w:sz="0" w:space="0" w:color="auto"/>
        <w:bottom w:val="none" w:sz="0" w:space="0" w:color="auto"/>
        <w:right w:val="none" w:sz="0" w:space="0" w:color="auto"/>
      </w:divBdr>
      <w:divsChild>
        <w:div w:id="1877346604">
          <w:marLeft w:val="0"/>
          <w:marRight w:val="0"/>
          <w:marTop w:val="0"/>
          <w:marBottom w:val="0"/>
          <w:divBdr>
            <w:top w:val="none" w:sz="0" w:space="0" w:color="auto"/>
            <w:left w:val="none" w:sz="0" w:space="0" w:color="auto"/>
            <w:bottom w:val="none" w:sz="0" w:space="0" w:color="auto"/>
            <w:right w:val="none" w:sz="0" w:space="0" w:color="auto"/>
          </w:divBdr>
          <w:divsChild>
            <w:div w:id="62404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req.lacsq.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ole2551@videotron.c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747</Words>
  <Characters>4109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Microsoft Word - Formulaire Candidature Bourse AREQ</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Formulaire Candidature Bourse AREQ</dc:title>
  <dc:creator>Dionnat1</dc:creator>
  <cp:lastModifiedBy>Nicole</cp:lastModifiedBy>
  <cp:revision>2</cp:revision>
  <cp:lastPrinted>2020-02-01T02:22:00Z</cp:lastPrinted>
  <dcterms:created xsi:type="dcterms:W3CDTF">2020-02-01T03:16:00Z</dcterms:created>
  <dcterms:modified xsi:type="dcterms:W3CDTF">2020-02-01T03:16:00Z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2019-05-30T00:00:00Z</vt:filetime>
  </property>
  <property fmtid="{D5CDD505-2E9C-101B-9397-08002B2CF9AE}" pid="3" name="Creator">
    <vt:lpwstr>PScript5.dll Version 5.2.2</vt:lpwstr>
  </property>
  <property fmtid="{D5CDD505-2E9C-101B-9397-08002B2CF9AE}" pid="4" name="LastSaved">
    <vt:filetime>2020-01-22T00:00:00Z</vt:filetime>
  </property>
</Properties>
</file>